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26C" w:rsidRDefault="00A7026C">
      <w:pPr>
        <w:widowControl/>
        <w:autoSpaceDE w:val="0"/>
        <w:autoSpaceDN w:val="0"/>
        <w:spacing w:line="560" w:lineRule="exact"/>
        <w:jc w:val="center"/>
        <w:textAlignment w:val="bottom"/>
        <w:rPr>
          <w:rFonts w:ascii="宋体" w:eastAsia="宋体" w:hAnsi="宋体" w:cs="宋体"/>
          <w:b/>
          <w:sz w:val="24"/>
          <w:szCs w:val="24"/>
        </w:rPr>
      </w:pPr>
      <w:bookmarkStart w:id="0" w:name="_Toc321925451"/>
    </w:p>
    <w:p w:rsidR="00A7026C" w:rsidRDefault="00A7026C">
      <w:pPr>
        <w:widowControl/>
        <w:autoSpaceDE w:val="0"/>
        <w:autoSpaceDN w:val="0"/>
        <w:spacing w:line="560" w:lineRule="exact"/>
        <w:jc w:val="center"/>
        <w:textAlignment w:val="bottom"/>
        <w:rPr>
          <w:rFonts w:ascii="宋体" w:eastAsia="宋体" w:hAnsi="宋体" w:cs="宋体"/>
          <w:b/>
          <w:sz w:val="24"/>
          <w:szCs w:val="24"/>
        </w:rPr>
      </w:pPr>
    </w:p>
    <w:p w:rsidR="00A7026C" w:rsidRDefault="00A7026C">
      <w:pPr>
        <w:widowControl/>
        <w:autoSpaceDE w:val="0"/>
        <w:autoSpaceDN w:val="0"/>
        <w:spacing w:line="560" w:lineRule="exact"/>
        <w:jc w:val="center"/>
        <w:textAlignment w:val="bottom"/>
        <w:rPr>
          <w:rFonts w:ascii="宋体" w:eastAsia="宋体" w:hAnsi="宋体" w:cs="宋体"/>
          <w:b/>
          <w:sz w:val="44"/>
          <w:szCs w:val="44"/>
        </w:rPr>
      </w:pPr>
      <w:r>
        <w:rPr>
          <w:rFonts w:ascii="宋体" w:eastAsia="宋体" w:hAnsi="宋体" w:cs="宋体" w:hint="eastAsia"/>
          <w:b/>
          <w:sz w:val="44"/>
          <w:szCs w:val="44"/>
        </w:rPr>
        <w:t>杭州萧山国际机场</w:t>
      </w:r>
      <w:r>
        <w:rPr>
          <w:rFonts w:ascii="宋体" w:eastAsia="宋体" w:hAnsi="宋体" w:cs="宋体" w:hint="eastAsia"/>
          <w:b/>
          <w:sz w:val="44"/>
          <w:szCs w:val="44"/>
          <w:u w:val="single"/>
        </w:rPr>
        <w:t xml:space="preserve"> 超声波驱鸟仪采购</w:t>
      </w:r>
      <w:r>
        <w:rPr>
          <w:rFonts w:ascii="宋体" w:eastAsia="宋体" w:hAnsi="宋体" w:cs="宋体" w:hint="eastAsia"/>
          <w:b/>
          <w:sz w:val="44"/>
          <w:szCs w:val="44"/>
        </w:rPr>
        <w:t>项目</w:t>
      </w:r>
    </w:p>
    <w:p w:rsidR="00A7026C" w:rsidRDefault="00A7026C">
      <w:pPr>
        <w:widowControl/>
        <w:autoSpaceDE w:val="0"/>
        <w:autoSpaceDN w:val="0"/>
        <w:spacing w:line="560" w:lineRule="exact"/>
        <w:jc w:val="center"/>
        <w:textAlignment w:val="bottom"/>
        <w:rPr>
          <w:rFonts w:ascii="宋体" w:eastAsia="宋体" w:hAnsi="宋体" w:cs="宋体"/>
          <w:b/>
          <w:sz w:val="44"/>
          <w:szCs w:val="44"/>
        </w:rPr>
      </w:pPr>
    </w:p>
    <w:p w:rsidR="00A7026C" w:rsidRDefault="00A7026C">
      <w:pPr>
        <w:widowControl/>
        <w:autoSpaceDE w:val="0"/>
        <w:autoSpaceDN w:val="0"/>
        <w:spacing w:line="560" w:lineRule="exact"/>
        <w:jc w:val="center"/>
        <w:textAlignment w:val="bottom"/>
        <w:rPr>
          <w:rFonts w:ascii="宋体" w:eastAsia="宋体" w:hAnsi="宋体" w:cs="宋体"/>
          <w:b/>
          <w:sz w:val="44"/>
          <w:szCs w:val="44"/>
        </w:rPr>
      </w:pPr>
    </w:p>
    <w:p w:rsidR="00A7026C" w:rsidRDefault="00A7026C">
      <w:pPr>
        <w:widowControl/>
        <w:autoSpaceDE w:val="0"/>
        <w:autoSpaceDN w:val="0"/>
        <w:spacing w:line="560" w:lineRule="exact"/>
        <w:jc w:val="center"/>
        <w:textAlignment w:val="bottom"/>
        <w:rPr>
          <w:rFonts w:ascii="宋体" w:eastAsia="宋体" w:hAnsi="宋体" w:cs="宋体"/>
          <w:sz w:val="44"/>
          <w:szCs w:val="44"/>
        </w:rPr>
      </w:pPr>
      <w:r>
        <w:rPr>
          <w:rFonts w:ascii="宋体" w:eastAsia="宋体" w:hAnsi="宋体" w:cs="宋体" w:hint="eastAsia"/>
          <w:b/>
          <w:sz w:val="44"/>
          <w:szCs w:val="44"/>
        </w:rPr>
        <w:t>招 标 文 件</w:t>
      </w:r>
    </w:p>
    <w:p w:rsidR="00A7026C" w:rsidRDefault="00A7026C">
      <w:pPr>
        <w:widowControl/>
        <w:autoSpaceDE w:val="0"/>
        <w:autoSpaceDN w:val="0"/>
        <w:snapToGrid w:val="0"/>
        <w:spacing w:line="560" w:lineRule="exact"/>
        <w:jc w:val="center"/>
        <w:textAlignment w:val="bottom"/>
        <w:rPr>
          <w:rFonts w:ascii="宋体" w:eastAsia="宋体" w:hAnsi="宋体" w:cs="宋体"/>
          <w:b/>
          <w:sz w:val="24"/>
          <w:szCs w:val="24"/>
        </w:rPr>
      </w:pPr>
    </w:p>
    <w:p w:rsidR="00A7026C" w:rsidRDefault="00A7026C">
      <w:pPr>
        <w:widowControl/>
        <w:autoSpaceDE w:val="0"/>
        <w:autoSpaceDN w:val="0"/>
        <w:snapToGrid w:val="0"/>
        <w:spacing w:line="560" w:lineRule="exact"/>
        <w:jc w:val="center"/>
        <w:textAlignment w:val="bottom"/>
        <w:rPr>
          <w:rFonts w:ascii="宋体" w:eastAsia="宋体" w:hAnsi="宋体" w:cs="宋体"/>
          <w:b/>
          <w:sz w:val="24"/>
          <w:szCs w:val="24"/>
        </w:rPr>
      </w:pPr>
    </w:p>
    <w:p w:rsidR="00A7026C" w:rsidRDefault="00A7026C">
      <w:pPr>
        <w:widowControl/>
        <w:autoSpaceDE w:val="0"/>
        <w:autoSpaceDN w:val="0"/>
        <w:snapToGrid w:val="0"/>
        <w:spacing w:line="560" w:lineRule="exact"/>
        <w:textAlignment w:val="bottom"/>
        <w:rPr>
          <w:rFonts w:ascii="宋体" w:eastAsia="宋体" w:hAnsi="宋体" w:cs="宋体"/>
          <w:bCs/>
          <w:sz w:val="24"/>
          <w:szCs w:val="24"/>
        </w:rPr>
      </w:pPr>
      <w:r>
        <w:rPr>
          <w:rFonts w:ascii="宋体" w:eastAsia="宋体" w:hAnsi="宋体" w:cs="宋体" w:hint="eastAsia"/>
          <w:b/>
          <w:sz w:val="24"/>
          <w:szCs w:val="24"/>
        </w:rPr>
        <w:t xml:space="preserve">                             </w:t>
      </w:r>
    </w:p>
    <w:p w:rsidR="00A7026C" w:rsidRDefault="00A7026C">
      <w:pPr>
        <w:widowControl/>
        <w:tabs>
          <w:tab w:val="left" w:pos="5130"/>
        </w:tabs>
        <w:autoSpaceDE w:val="0"/>
        <w:autoSpaceDN w:val="0"/>
        <w:snapToGrid w:val="0"/>
        <w:spacing w:line="560" w:lineRule="exact"/>
        <w:textAlignment w:val="bottom"/>
        <w:rPr>
          <w:rFonts w:ascii="宋体" w:eastAsia="宋体" w:hAnsi="宋体" w:cs="宋体"/>
          <w:b/>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ab/>
      </w:r>
    </w:p>
    <w:p w:rsidR="00A7026C" w:rsidRDefault="00A7026C">
      <w:pPr>
        <w:adjustRightInd w:val="0"/>
        <w:snapToGrid w:val="0"/>
        <w:spacing w:line="560" w:lineRule="exact"/>
        <w:jc w:val="center"/>
        <w:textAlignment w:val="bottom"/>
        <w:rPr>
          <w:rFonts w:ascii="宋体" w:eastAsia="宋体" w:hAnsi="宋体" w:cs="宋体"/>
          <w:sz w:val="24"/>
          <w:szCs w:val="24"/>
        </w:rPr>
      </w:pPr>
    </w:p>
    <w:p w:rsidR="00A7026C" w:rsidRDefault="00A7026C">
      <w:pPr>
        <w:adjustRightInd w:val="0"/>
        <w:snapToGrid w:val="0"/>
        <w:spacing w:line="560" w:lineRule="exact"/>
        <w:jc w:val="center"/>
        <w:textAlignment w:val="bottom"/>
        <w:rPr>
          <w:rFonts w:ascii="宋体" w:eastAsia="宋体" w:hAnsi="宋体" w:cs="宋体"/>
          <w:sz w:val="24"/>
          <w:szCs w:val="24"/>
        </w:rPr>
      </w:pPr>
    </w:p>
    <w:p w:rsidR="00A7026C" w:rsidRDefault="00A7026C">
      <w:pPr>
        <w:adjustRightInd w:val="0"/>
        <w:snapToGrid w:val="0"/>
        <w:spacing w:line="560" w:lineRule="exact"/>
        <w:jc w:val="center"/>
        <w:textAlignment w:val="bottom"/>
        <w:rPr>
          <w:rFonts w:ascii="宋体" w:eastAsia="宋体" w:hAnsi="宋体" w:cs="宋体"/>
          <w:sz w:val="24"/>
          <w:szCs w:val="24"/>
        </w:rPr>
      </w:pPr>
    </w:p>
    <w:p w:rsidR="00A7026C" w:rsidRDefault="00A7026C">
      <w:pPr>
        <w:adjustRightInd w:val="0"/>
        <w:snapToGrid w:val="0"/>
        <w:spacing w:line="560" w:lineRule="exact"/>
        <w:jc w:val="center"/>
        <w:textAlignment w:val="bottom"/>
        <w:rPr>
          <w:rFonts w:ascii="宋体" w:eastAsia="宋体" w:hAnsi="宋体" w:cs="宋体"/>
          <w:sz w:val="24"/>
          <w:szCs w:val="24"/>
        </w:rPr>
      </w:pPr>
    </w:p>
    <w:p w:rsidR="00A7026C" w:rsidRDefault="00A7026C">
      <w:pPr>
        <w:adjustRightInd w:val="0"/>
        <w:snapToGrid w:val="0"/>
        <w:spacing w:line="560" w:lineRule="exact"/>
        <w:jc w:val="center"/>
        <w:textAlignment w:val="bottom"/>
        <w:rPr>
          <w:rFonts w:ascii="宋体" w:eastAsia="宋体" w:hAnsi="宋体" w:cs="宋体"/>
          <w:sz w:val="24"/>
          <w:szCs w:val="24"/>
        </w:rPr>
      </w:pPr>
    </w:p>
    <w:p w:rsidR="00A7026C" w:rsidRDefault="00A7026C">
      <w:pPr>
        <w:adjustRightInd w:val="0"/>
        <w:snapToGrid w:val="0"/>
        <w:spacing w:line="560" w:lineRule="exact"/>
        <w:jc w:val="center"/>
        <w:textAlignment w:val="bottom"/>
        <w:rPr>
          <w:rFonts w:ascii="宋体" w:eastAsia="宋体" w:hAnsi="宋体" w:cs="宋体"/>
          <w:sz w:val="24"/>
          <w:szCs w:val="24"/>
        </w:rPr>
      </w:pPr>
    </w:p>
    <w:p w:rsidR="00A7026C" w:rsidRDefault="00A7026C">
      <w:pPr>
        <w:snapToGrid w:val="0"/>
        <w:spacing w:line="560" w:lineRule="exact"/>
        <w:jc w:val="center"/>
        <w:rPr>
          <w:rFonts w:ascii="宋体" w:eastAsia="宋体" w:hAnsi="宋体" w:cs="宋体"/>
          <w:sz w:val="24"/>
          <w:szCs w:val="24"/>
        </w:rPr>
      </w:pPr>
      <w:r>
        <w:rPr>
          <w:rFonts w:ascii="宋体" w:eastAsia="宋体" w:hAnsi="宋体" w:cs="宋体" w:hint="eastAsia"/>
          <w:sz w:val="24"/>
          <w:szCs w:val="24"/>
        </w:rPr>
        <w:t>杭州萧山国际机场有限公司</w:t>
      </w:r>
    </w:p>
    <w:p w:rsidR="00A7026C" w:rsidRDefault="00A7026C">
      <w:pPr>
        <w:spacing w:line="560" w:lineRule="exact"/>
        <w:rPr>
          <w:rFonts w:ascii="宋体" w:eastAsia="宋体" w:hAnsi="宋体" w:cs="宋体"/>
          <w:sz w:val="24"/>
          <w:szCs w:val="24"/>
        </w:rPr>
      </w:pPr>
    </w:p>
    <w:p w:rsidR="00A7026C" w:rsidRDefault="00A7026C">
      <w:pPr>
        <w:pStyle w:val="af6"/>
        <w:spacing w:line="560" w:lineRule="exact"/>
        <w:jc w:val="center"/>
        <w:rPr>
          <w:rFonts w:hAnsi="宋体" w:cs="宋体"/>
          <w:sz w:val="24"/>
          <w:szCs w:val="24"/>
          <w:u w:val="single"/>
        </w:rPr>
      </w:pPr>
      <w:r>
        <w:rPr>
          <w:rFonts w:hAnsi="宋体" w:cs="宋体" w:hint="eastAsia"/>
          <w:sz w:val="24"/>
          <w:szCs w:val="24"/>
        </w:rPr>
        <w:t>二Ο一九年</w:t>
      </w:r>
      <w:r>
        <w:rPr>
          <w:rFonts w:hAnsi="宋体" w:cs="宋体" w:hint="eastAsia"/>
          <w:sz w:val="24"/>
          <w:szCs w:val="24"/>
          <w:u w:val="single"/>
        </w:rPr>
        <w:t xml:space="preserve"> 十一 </w:t>
      </w:r>
      <w:r>
        <w:rPr>
          <w:rFonts w:hAnsi="宋体" w:cs="宋体" w:hint="eastAsia"/>
          <w:sz w:val="24"/>
          <w:szCs w:val="24"/>
        </w:rPr>
        <w:t>月</w:t>
      </w:r>
    </w:p>
    <w:p w:rsidR="00A7026C" w:rsidRDefault="00A7026C">
      <w:pPr>
        <w:snapToGrid w:val="0"/>
        <w:spacing w:line="560" w:lineRule="exact"/>
        <w:jc w:val="center"/>
        <w:rPr>
          <w:rFonts w:ascii="宋体" w:eastAsia="宋体" w:hAnsi="宋体" w:cs="宋体"/>
          <w:b/>
          <w:bCs/>
          <w:sz w:val="24"/>
          <w:szCs w:val="24"/>
        </w:rPr>
      </w:pPr>
    </w:p>
    <w:p w:rsidR="00A7026C" w:rsidRDefault="00A7026C">
      <w:pPr>
        <w:spacing w:line="560" w:lineRule="exact"/>
        <w:jc w:val="center"/>
        <w:rPr>
          <w:rFonts w:ascii="宋体" w:eastAsia="宋体" w:hAnsi="宋体" w:cs="宋体"/>
          <w:b/>
          <w:sz w:val="24"/>
          <w:szCs w:val="24"/>
        </w:rPr>
      </w:pPr>
    </w:p>
    <w:p w:rsidR="00A7026C" w:rsidRDefault="00A7026C">
      <w:pPr>
        <w:spacing w:line="560" w:lineRule="exact"/>
        <w:jc w:val="center"/>
        <w:rPr>
          <w:rFonts w:ascii="宋体" w:eastAsia="宋体" w:hAnsi="宋体" w:cs="宋体"/>
          <w:b/>
          <w:bCs/>
          <w:sz w:val="24"/>
          <w:szCs w:val="24"/>
        </w:rPr>
      </w:pPr>
      <w:r>
        <w:rPr>
          <w:rFonts w:ascii="宋体" w:eastAsia="宋体" w:hAnsi="宋体" w:cs="宋体" w:hint="eastAsia"/>
          <w:b/>
          <w:bCs/>
          <w:sz w:val="24"/>
          <w:szCs w:val="24"/>
        </w:rPr>
        <w:br w:type="page"/>
      </w:r>
      <w:r>
        <w:rPr>
          <w:rFonts w:ascii="宋体" w:eastAsia="宋体" w:hAnsi="宋体" w:cs="宋体" w:hint="eastAsia"/>
          <w:b/>
          <w:bCs/>
          <w:sz w:val="24"/>
          <w:szCs w:val="24"/>
        </w:rPr>
        <w:lastRenderedPageBreak/>
        <w:t>目  录</w:t>
      </w:r>
    </w:p>
    <w:p w:rsidR="00A7026C" w:rsidRDefault="00A7026C">
      <w:pPr>
        <w:spacing w:line="560" w:lineRule="exact"/>
        <w:jc w:val="center"/>
        <w:rPr>
          <w:rFonts w:ascii="宋体" w:eastAsia="宋体" w:hAnsi="宋体" w:cs="宋体"/>
          <w:b/>
          <w:bCs/>
          <w:sz w:val="24"/>
          <w:szCs w:val="24"/>
        </w:rPr>
      </w:pPr>
    </w:p>
    <w:p w:rsidR="00A7026C" w:rsidRDefault="00A7026C">
      <w:pPr>
        <w:spacing w:line="560" w:lineRule="exact"/>
        <w:jc w:val="center"/>
        <w:rPr>
          <w:rFonts w:ascii="宋体" w:eastAsia="宋体" w:hAnsi="宋体" w:cs="宋体"/>
          <w:b/>
          <w:sz w:val="24"/>
          <w:szCs w:val="24"/>
        </w:rPr>
      </w:pPr>
    </w:p>
    <w:p w:rsidR="00A7026C" w:rsidRDefault="00A7026C">
      <w:pPr>
        <w:pStyle w:val="11"/>
        <w:tabs>
          <w:tab w:val="right" w:leader="dot" w:pos="8290"/>
        </w:tabs>
        <w:spacing w:line="560" w:lineRule="exact"/>
        <w:rPr>
          <w:rFonts w:ascii="宋体" w:eastAsia="宋体" w:hAnsi="宋体" w:cs="宋体"/>
          <w:sz w:val="24"/>
        </w:rPr>
      </w:pPr>
      <w:r>
        <w:rPr>
          <w:rFonts w:ascii="宋体" w:eastAsia="宋体" w:hAnsi="宋体" w:cs="宋体" w:hint="eastAsia"/>
          <w:b/>
          <w:sz w:val="24"/>
        </w:rPr>
        <w:fldChar w:fldCharType="begin"/>
      </w:r>
      <w:r>
        <w:rPr>
          <w:rFonts w:ascii="宋体" w:eastAsia="宋体" w:hAnsi="宋体" w:cs="宋体" w:hint="eastAsia"/>
          <w:b/>
          <w:sz w:val="24"/>
        </w:rPr>
        <w:instrText xml:space="preserve"> TOC \o "1-1" \h \z \u </w:instrText>
      </w:r>
      <w:r>
        <w:rPr>
          <w:rFonts w:ascii="宋体" w:eastAsia="宋体" w:hAnsi="宋体" w:cs="宋体" w:hint="eastAsia"/>
          <w:b/>
          <w:sz w:val="24"/>
        </w:rPr>
        <w:fldChar w:fldCharType="separate"/>
      </w:r>
      <w:r>
        <w:rPr>
          <w:rFonts w:ascii="宋体" w:eastAsia="宋体" w:hAnsi="宋体" w:cs="宋体" w:hint="eastAsia"/>
          <w:sz w:val="24"/>
        </w:rPr>
        <w:t>第一章  招标公告</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_Toc321925451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w:t>
      </w:r>
      <w:r>
        <w:rPr>
          <w:rFonts w:ascii="宋体" w:eastAsia="宋体" w:hAnsi="宋体" w:cs="宋体" w:hint="eastAsia"/>
          <w:sz w:val="24"/>
        </w:rPr>
        <w:fldChar w:fldCharType="end"/>
      </w:r>
    </w:p>
    <w:p w:rsidR="00A7026C" w:rsidRDefault="00A7026C">
      <w:pPr>
        <w:pStyle w:val="11"/>
        <w:tabs>
          <w:tab w:val="right" w:leader="dot" w:pos="8290"/>
        </w:tabs>
        <w:spacing w:line="560" w:lineRule="exact"/>
        <w:rPr>
          <w:rFonts w:ascii="宋体" w:eastAsia="宋体" w:hAnsi="宋体" w:cs="宋体"/>
          <w:sz w:val="24"/>
        </w:rPr>
      </w:pPr>
      <w:r>
        <w:rPr>
          <w:rFonts w:ascii="宋体" w:eastAsia="宋体" w:hAnsi="宋体" w:cs="宋体" w:hint="eastAsia"/>
          <w:sz w:val="24"/>
        </w:rPr>
        <w:t>第二章  投标人须知</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_Toc321925452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- 5 -</w:t>
      </w:r>
      <w:r>
        <w:rPr>
          <w:rFonts w:ascii="宋体" w:eastAsia="宋体" w:hAnsi="宋体" w:cs="宋体" w:hint="eastAsia"/>
          <w:sz w:val="24"/>
        </w:rPr>
        <w:fldChar w:fldCharType="end"/>
      </w:r>
    </w:p>
    <w:p w:rsidR="00A7026C" w:rsidRDefault="00A7026C">
      <w:pPr>
        <w:pStyle w:val="11"/>
        <w:tabs>
          <w:tab w:val="right" w:leader="dot" w:pos="8290"/>
        </w:tabs>
        <w:spacing w:line="560" w:lineRule="exact"/>
        <w:rPr>
          <w:rFonts w:ascii="宋体" w:eastAsia="宋体" w:hAnsi="宋体" w:cs="宋体"/>
          <w:sz w:val="24"/>
        </w:rPr>
      </w:pPr>
      <w:r>
        <w:rPr>
          <w:rFonts w:ascii="宋体" w:eastAsia="宋体" w:hAnsi="宋体" w:cs="宋体" w:hint="eastAsia"/>
          <w:sz w:val="24"/>
        </w:rPr>
        <w:t>第三章  货物需求一览表及技术规格</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_Toc321925453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- 15 -</w:t>
      </w:r>
      <w:r>
        <w:rPr>
          <w:rFonts w:ascii="宋体" w:eastAsia="宋体" w:hAnsi="宋体" w:cs="宋体" w:hint="eastAsia"/>
          <w:sz w:val="24"/>
        </w:rPr>
        <w:fldChar w:fldCharType="end"/>
      </w:r>
    </w:p>
    <w:p w:rsidR="00A7026C" w:rsidRDefault="00A7026C">
      <w:pPr>
        <w:pStyle w:val="11"/>
        <w:tabs>
          <w:tab w:val="right" w:leader="dot" w:pos="8290"/>
        </w:tabs>
        <w:spacing w:line="560" w:lineRule="exact"/>
        <w:rPr>
          <w:rFonts w:ascii="宋体" w:eastAsia="宋体" w:hAnsi="宋体" w:cs="宋体"/>
          <w:sz w:val="24"/>
        </w:rPr>
      </w:pPr>
      <w:r>
        <w:rPr>
          <w:rFonts w:ascii="宋体" w:eastAsia="宋体" w:hAnsi="宋体" w:cs="宋体" w:hint="eastAsia"/>
          <w:sz w:val="24"/>
        </w:rPr>
        <w:t>第四章  合同条款</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_Toc321925454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- 18 -</w:t>
      </w:r>
      <w:r>
        <w:rPr>
          <w:rFonts w:ascii="宋体" w:eastAsia="宋体" w:hAnsi="宋体" w:cs="宋体" w:hint="eastAsia"/>
          <w:sz w:val="24"/>
        </w:rPr>
        <w:fldChar w:fldCharType="end"/>
      </w:r>
    </w:p>
    <w:p w:rsidR="00A7026C" w:rsidRDefault="00A7026C">
      <w:pPr>
        <w:pStyle w:val="11"/>
        <w:tabs>
          <w:tab w:val="right" w:leader="dot" w:pos="8290"/>
        </w:tabs>
        <w:spacing w:line="560" w:lineRule="exact"/>
        <w:rPr>
          <w:rFonts w:ascii="宋体" w:eastAsia="宋体" w:hAnsi="宋体" w:cs="宋体"/>
          <w:sz w:val="24"/>
        </w:rPr>
      </w:pPr>
      <w:r>
        <w:rPr>
          <w:rFonts w:ascii="宋体" w:eastAsia="宋体" w:hAnsi="宋体" w:cs="宋体" w:hint="eastAsia"/>
          <w:kern w:val="0"/>
          <w:sz w:val="24"/>
        </w:rPr>
        <w:t>第五章  评标方法及标准</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_Toc321925456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- 22 -</w:t>
      </w:r>
      <w:r>
        <w:rPr>
          <w:rFonts w:ascii="宋体" w:eastAsia="宋体" w:hAnsi="宋体" w:cs="宋体" w:hint="eastAsia"/>
          <w:sz w:val="24"/>
        </w:rPr>
        <w:fldChar w:fldCharType="end"/>
      </w:r>
    </w:p>
    <w:p w:rsidR="00A7026C" w:rsidRDefault="00A7026C">
      <w:pPr>
        <w:pStyle w:val="11"/>
        <w:tabs>
          <w:tab w:val="right" w:leader="dot" w:pos="8290"/>
        </w:tabs>
        <w:spacing w:line="560" w:lineRule="exact"/>
        <w:rPr>
          <w:rFonts w:ascii="宋体" w:eastAsia="宋体" w:hAnsi="宋体" w:cs="宋体"/>
          <w:sz w:val="24"/>
        </w:rPr>
      </w:pPr>
      <w:r>
        <w:rPr>
          <w:rFonts w:ascii="宋体" w:eastAsia="宋体" w:hAnsi="宋体" w:cs="宋体" w:hint="eastAsia"/>
          <w:sz w:val="24"/>
        </w:rPr>
        <w:t>第六章  投标文件格式</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_Toc321925457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- 31 -</w:t>
      </w:r>
      <w:r>
        <w:rPr>
          <w:rFonts w:ascii="宋体" w:eastAsia="宋体" w:hAnsi="宋体" w:cs="宋体" w:hint="eastAsia"/>
          <w:sz w:val="24"/>
        </w:rPr>
        <w:fldChar w:fldCharType="end"/>
      </w:r>
    </w:p>
    <w:p w:rsidR="00A7026C" w:rsidRDefault="00A7026C">
      <w:pPr>
        <w:tabs>
          <w:tab w:val="right" w:leader="dot" w:pos="8364"/>
        </w:tabs>
        <w:spacing w:line="560" w:lineRule="exact"/>
        <w:rPr>
          <w:rFonts w:ascii="宋体" w:eastAsia="宋体" w:hAnsi="宋体" w:cs="宋体"/>
          <w:b/>
          <w:sz w:val="24"/>
          <w:szCs w:val="24"/>
        </w:rPr>
      </w:pPr>
      <w:r>
        <w:rPr>
          <w:rFonts w:ascii="宋体" w:eastAsia="宋体" w:hAnsi="宋体" w:cs="宋体" w:hint="eastAsia"/>
          <w:b/>
          <w:sz w:val="24"/>
          <w:szCs w:val="24"/>
        </w:rPr>
        <w:fldChar w:fldCharType="end"/>
      </w:r>
    </w:p>
    <w:p w:rsidR="00A7026C" w:rsidRDefault="00A7026C">
      <w:pPr>
        <w:spacing w:line="560" w:lineRule="exact"/>
        <w:rPr>
          <w:rFonts w:ascii="宋体" w:eastAsia="宋体" w:hAnsi="宋体" w:cs="宋体"/>
          <w:b/>
          <w:sz w:val="24"/>
          <w:szCs w:val="24"/>
        </w:rPr>
        <w:sectPr w:rsidR="00A7026C">
          <w:headerReference w:type="default" r:id="rId5"/>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Pr>
          <w:rFonts w:ascii="宋体" w:eastAsia="宋体" w:hAnsi="宋体" w:cs="宋体" w:hint="eastAsia"/>
          <w:b/>
          <w:sz w:val="24"/>
          <w:szCs w:val="24"/>
        </w:rPr>
        <w:t xml:space="preserve">                                                          </w:t>
      </w:r>
    </w:p>
    <w:p w:rsidR="00A7026C" w:rsidRDefault="00A7026C">
      <w:pPr>
        <w:pStyle w:val="aff2"/>
        <w:spacing w:line="560" w:lineRule="exact"/>
        <w:rPr>
          <w:rFonts w:ascii="宋体" w:eastAsia="宋体" w:hAnsi="宋体" w:cs="宋体"/>
          <w:sz w:val="24"/>
          <w:szCs w:val="24"/>
        </w:rPr>
      </w:pPr>
      <w:r>
        <w:rPr>
          <w:rFonts w:ascii="宋体" w:eastAsia="宋体" w:hAnsi="宋体" w:cs="宋体" w:hint="eastAsia"/>
          <w:sz w:val="24"/>
          <w:szCs w:val="24"/>
        </w:rPr>
        <w:lastRenderedPageBreak/>
        <w:t>第一章 招标公告</w:t>
      </w:r>
      <w:bookmarkEnd w:id="0"/>
    </w:p>
    <w:p w:rsidR="00A7026C" w:rsidRDefault="00A7026C">
      <w:pPr>
        <w:widowControl/>
        <w:snapToGrid w:val="0"/>
        <w:spacing w:line="560" w:lineRule="exact"/>
        <w:jc w:val="left"/>
        <w:rPr>
          <w:rFonts w:ascii="宋体" w:eastAsia="宋体" w:hAnsi="宋体" w:cs="宋体"/>
          <w:b/>
          <w:bCs/>
          <w:kern w:val="0"/>
          <w:sz w:val="24"/>
          <w:szCs w:val="24"/>
        </w:rPr>
      </w:pPr>
    </w:p>
    <w:p w:rsidR="00A7026C" w:rsidRDefault="00A7026C">
      <w:pPr>
        <w:widowControl/>
        <w:snapToGrid w:val="0"/>
        <w:spacing w:line="560" w:lineRule="exact"/>
        <w:jc w:val="left"/>
        <w:rPr>
          <w:rFonts w:ascii="宋体" w:eastAsia="宋体" w:hAnsi="宋体" w:cs="宋体"/>
          <w:kern w:val="0"/>
          <w:sz w:val="24"/>
          <w:szCs w:val="24"/>
        </w:rPr>
      </w:pPr>
      <w:r>
        <w:rPr>
          <w:rFonts w:ascii="宋体" w:eastAsia="宋体" w:hAnsi="宋体" w:cs="宋体" w:hint="eastAsia"/>
          <w:b/>
          <w:bCs/>
          <w:kern w:val="0"/>
          <w:sz w:val="24"/>
          <w:szCs w:val="24"/>
        </w:rPr>
        <w:t>一、招标内容</w:t>
      </w:r>
    </w:p>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caps/>
          <w:sz w:val="24"/>
          <w:szCs w:val="24"/>
        </w:rPr>
        <w:t xml:space="preserve">    杭州萧山国际机场有限公司就杭州萧山国际机场超声波驱鸟仪采购项目进行公开招标，欢迎符合资格要求的供应商参与投标。</w:t>
      </w:r>
    </w:p>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caps/>
          <w:sz w:val="24"/>
          <w:szCs w:val="24"/>
        </w:rPr>
        <w:t xml:space="preserve">    招标货物名称、数量及主要技术规格</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2166"/>
        <w:gridCol w:w="2166"/>
        <w:gridCol w:w="1710"/>
        <w:gridCol w:w="1939"/>
      </w:tblGrid>
      <w:tr w:rsidR="00A7026C">
        <w:trPr>
          <w:trHeight w:val="284"/>
          <w:jc w:val="center"/>
        </w:trPr>
        <w:tc>
          <w:tcPr>
            <w:tcW w:w="1574"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货物名称</w:t>
            </w:r>
          </w:p>
        </w:tc>
        <w:tc>
          <w:tcPr>
            <w:tcW w:w="2166" w:type="dxa"/>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数量</w:t>
            </w:r>
          </w:p>
        </w:tc>
        <w:tc>
          <w:tcPr>
            <w:tcW w:w="2166" w:type="dxa"/>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主要技术规格</w:t>
            </w:r>
          </w:p>
        </w:tc>
        <w:tc>
          <w:tcPr>
            <w:tcW w:w="1710"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供货期</w:t>
            </w:r>
          </w:p>
        </w:tc>
        <w:tc>
          <w:tcPr>
            <w:tcW w:w="1939"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交货地点</w:t>
            </w:r>
          </w:p>
        </w:tc>
      </w:tr>
      <w:tr w:rsidR="00A7026C">
        <w:trPr>
          <w:trHeight w:val="2590"/>
          <w:jc w:val="center"/>
        </w:trPr>
        <w:tc>
          <w:tcPr>
            <w:tcW w:w="1574"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kern w:val="0"/>
                <w:sz w:val="24"/>
                <w:szCs w:val="24"/>
              </w:rPr>
              <w:t>超声波驱鸟仪</w:t>
            </w:r>
          </w:p>
        </w:tc>
        <w:tc>
          <w:tcPr>
            <w:tcW w:w="2166" w:type="dxa"/>
            <w:vAlign w:val="center"/>
          </w:tcPr>
          <w:p w:rsidR="00A7026C" w:rsidRDefault="00A7026C">
            <w:pPr>
              <w:adjustRightInd w:val="0"/>
              <w:snapToGrid w:val="0"/>
              <w:spacing w:line="560" w:lineRule="exact"/>
              <w:jc w:val="center"/>
              <w:rPr>
                <w:rFonts w:ascii="宋体" w:eastAsia="宋体" w:hAnsi="宋体" w:cs="宋体"/>
                <w:sz w:val="24"/>
                <w:szCs w:val="24"/>
              </w:rPr>
            </w:pPr>
            <w:r>
              <w:rPr>
                <w:rFonts w:ascii="宋体" w:eastAsia="宋体" w:hAnsi="宋体" w:cs="宋体" w:hint="eastAsia"/>
                <w:sz w:val="24"/>
                <w:szCs w:val="24"/>
              </w:rPr>
              <w:t>8台</w:t>
            </w:r>
          </w:p>
        </w:tc>
        <w:tc>
          <w:tcPr>
            <w:tcW w:w="2166" w:type="dxa"/>
            <w:vAlign w:val="center"/>
          </w:tcPr>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（1）设备可通过扬声器对外传播强声波和超声波信号，达到有效驱赶鸟类、蝙蝠和鼠类的目的；</w:t>
            </w:r>
          </w:p>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（2）音箱箱体四面均配置扬声器，每面至少配置一个扬声器，以保证驱鸟音频沿水平及垂直方向全面传播；</w:t>
            </w:r>
          </w:p>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（3）太阳能供电，方便移动和土面区固定。</w:t>
            </w:r>
          </w:p>
        </w:tc>
        <w:tc>
          <w:tcPr>
            <w:tcW w:w="1710" w:type="dxa"/>
            <w:vAlign w:val="center"/>
          </w:tcPr>
          <w:p w:rsidR="00A7026C" w:rsidRDefault="00A7026C">
            <w:pPr>
              <w:adjustRightInd w:val="0"/>
              <w:snapToGrid w:val="0"/>
              <w:spacing w:line="560" w:lineRule="exact"/>
              <w:jc w:val="center"/>
              <w:rPr>
                <w:rFonts w:ascii="宋体" w:eastAsia="宋体" w:hAnsi="宋体" w:cs="宋体"/>
                <w:sz w:val="24"/>
                <w:szCs w:val="24"/>
              </w:rPr>
            </w:pPr>
            <w:r>
              <w:rPr>
                <w:rFonts w:ascii="宋体" w:eastAsia="宋体" w:hAnsi="宋体" w:cs="宋体" w:hint="eastAsia"/>
                <w:sz w:val="24"/>
                <w:szCs w:val="24"/>
              </w:rPr>
              <w:t>合同签订后，中标人在接到招标人提出供货需求后30日历天内完成供货</w:t>
            </w:r>
          </w:p>
        </w:tc>
        <w:tc>
          <w:tcPr>
            <w:tcW w:w="1939" w:type="dxa"/>
            <w:vAlign w:val="center"/>
          </w:tcPr>
          <w:p w:rsidR="00A7026C" w:rsidRDefault="00A7026C">
            <w:pPr>
              <w:adjustRightInd w:val="0"/>
              <w:snapToGrid w:val="0"/>
              <w:spacing w:line="560" w:lineRule="exact"/>
              <w:jc w:val="center"/>
              <w:rPr>
                <w:rFonts w:ascii="宋体" w:eastAsia="宋体" w:hAnsi="宋体" w:cs="宋体"/>
                <w:sz w:val="24"/>
                <w:szCs w:val="24"/>
              </w:rPr>
            </w:pPr>
            <w:r>
              <w:rPr>
                <w:rFonts w:ascii="宋体" w:eastAsia="宋体" w:hAnsi="宋体" w:cs="宋体" w:hint="eastAsia"/>
                <w:sz w:val="24"/>
                <w:szCs w:val="24"/>
              </w:rPr>
              <w:t>杭州萧山国际机场内</w:t>
            </w:r>
          </w:p>
        </w:tc>
      </w:tr>
    </w:tbl>
    <w:p w:rsidR="00A7026C" w:rsidRDefault="00A7026C">
      <w:pPr>
        <w:widowControl/>
        <w:snapToGrid w:val="0"/>
        <w:spacing w:line="56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二、投标人资格要求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（1）具有独立法人资格的制造商或代理商，制造商注册资金不少于人民币</w:t>
      </w:r>
      <w:r>
        <w:rPr>
          <w:rFonts w:ascii="宋体" w:eastAsia="宋体" w:hAnsi="宋体" w:cs="宋体"/>
          <w:caps/>
          <w:sz w:val="24"/>
          <w:szCs w:val="24"/>
        </w:rPr>
        <w:t>200万元</w:t>
      </w:r>
      <w:r>
        <w:rPr>
          <w:rFonts w:ascii="宋体" w:eastAsia="宋体" w:hAnsi="宋体" w:cs="宋体"/>
          <w:caps/>
          <w:sz w:val="24"/>
          <w:szCs w:val="24"/>
        </w:rPr>
        <w:lastRenderedPageBreak/>
        <w:t xml:space="preserve">或等值外币(按投标截止日当天中国银行公布的外汇牌价的中间价换算)，代理商注册资金不少于人民币 </w:t>
      </w:r>
      <w:r>
        <w:rPr>
          <w:rFonts w:ascii="宋体" w:eastAsia="宋体" w:hAnsi="宋体" w:cs="宋体" w:hint="eastAsia"/>
          <w:caps/>
          <w:sz w:val="24"/>
          <w:szCs w:val="24"/>
        </w:rPr>
        <w:t>200</w:t>
      </w:r>
      <w:r>
        <w:rPr>
          <w:rFonts w:ascii="宋体" w:eastAsia="宋体" w:hAnsi="宋体" w:cs="宋体"/>
          <w:caps/>
          <w:sz w:val="24"/>
          <w:szCs w:val="24"/>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caps/>
          <w:sz w:val="24"/>
          <w:szCs w:val="24"/>
        </w:rPr>
        <w:t xml:space="preserve">    （2）依据最高人民法院等九部门《关于在招标投标活动中对失信被执行人实施联合惩戒的通知》，投标人不得为失信被执行人。（通过信用中国网站</w:t>
      </w:r>
      <w:r>
        <w:rPr>
          <w:rFonts w:ascii="宋体" w:eastAsia="宋体" w:hAnsi="宋体" w:cs="宋体"/>
          <w:caps/>
          <w:sz w:val="24"/>
          <w:szCs w:val="24"/>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（3）近年（</w:t>
      </w:r>
      <w:r>
        <w:rPr>
          <w:rFonts w:ascii="宋体" w:eastAsia="宋体" w:hAnsi="宋体" w:cs="宋体"/>
          <w:caps/>
          <w:sz w:val="24"/>
          <w:szCs w:val="24"/>
        </w:rPr>
        <w:t>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w:t>
      </w:r>
      <w:r>
        <w:rPr>
          <w:rFonts w:ascii="宋体" w:eastAsia="宋体" w:hAnsi="宋体" w:cs="宋体"/>
          <w:caps/>
          <w:sz w:val="24"/>
          <w:szCs w:val="24"/>
        </w:rPr>
        <w:t>4</w:t>
      </w:r>
      <w:r>
        <w:rPr>
          <w:rFonts w:ascii="宋体" w:eastAsia="宋体" w:hAnsi="宋体" w:cs="宋体" w:hint="eastAsia"/>
          <w:caps/>
          <w:sz w:val="24"/>
          <w:szCs w:val="24"/>
        </w:rPr>
        <w:t>）</w:t>
      </w:r>
      <w:r w:rsidRPr="00FD3F88">
        <w:rPr>
          <w:rFonts w:ascii="宋体" w:eastAsia="宋体" w:hAnsi="宋体" w:cs="宋体" w:hint="eastAsia"/>
          <w:caps/>
          <w:sz w:val="24"/>
          <w:szCs w:val="24"/>
        </w:rPr>
        <w:t>具有一般纳税人资格，可提供增值税专用发票（需提供下列四项证明材料中任意一项并加盖公章，</w:t>
      </w:r>
      <w:r w:rsidRPr="00FD3F88">
        <w:rPr>
          <w:rFonts w:ascii="宋体" w:eastAsia="宋体" w:hAnsi="宋体" w:cs="宋体"/>
          <w:caps/>
          <w:sz w:val="24"/>
          <w:szCs w:val="24"/>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（5）代理商需具有招标设备制造商的授权书（需提供授权书复印件并加盖投标人公章作为证明材料，原件备查）</w:t>
      </w:r>
    </w:p>
    <w:p w:rsidR="00A7026C" w:rsidRDefault="00A7026C">
      <w:pPr>
        <w:widowControl/>
        <w:adjustRightInd w:val="0"/>
        <w:snapToGrid w:val="0"/>
        <w:spacing w:line="560" w:lineRule="exact"/>
        <w:rPr>
          <w:rFonts w:ascii="宋体" w:eastAsia="宋体" w:hAnsi="宋体" w:cs="宋体"/>
          <w:kern w:val="0"/>
          <w:sz w:val="24"/>
          <w:szCs w:val="24"/>
        </w:rPr>
      </w:pP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lastRenderedPageBreak/>
        <w:t>（</w:t>
      </w:r>
      <w:r>
        <w:rPr>
          <w:rFonts w:ascii="宋体" w:eastAsia="宋体" w:hAnsi="宋体" w:cs="宋体"/>
          <w:caps/>
          <w:sz w:val="24"/>
          <w:szCs w:val="24"/>
        </w:rPr>
        <w:t>6</w:t>
      </w:r>
      <w:r>
        <w:rPr>
          <w:rFonts w:ascii="宋体" w:eastAsia="宋体" w:hAnsi="宋体" w:cs="宋体" w:hint="eastAsia"/>
          <w:caps/>
          <w:sz w:val="24"/>
          <w:szCs w:val="24"/>
        </w:rPr>
        <w:t>）近年</w:t>
      </w:r>
      <w:r>
        <w:rPr>
          <w:rFonts w:ascii="宋体" w:eastAsia="宋体" w:hAnsi="宋体" w:cs="宋体"/>
          <w:caps/>
          <w:sz w:val="24"/>
          <w:szCs w:val="24"/>
        </w:rPr>
        <w:t>（</w:t>
      </w:r>
      <w:r w:rsidRPr="00FE520F">
        <w:rPr>
          <w:rFonts w:ascii="宋体" w:eastAsia="宋体" w:hAnsi="宋体" w:cs="宋体"/>
          <w:caps/>
          <w:sz w:val="24"/>
          <w:szCs w:val="24"/>
        </w:rPr>
        <w:t>2012年1月1日至投标截止日</w:t>
      </w:r>
      <w:r>
        <w:rPr>
          <w:rFonts w:ascii="宋体" w:eastAsia="宋体" w:hAnsi="宋体" w:cs="宋体"/>
          <w:caps/>
          <w:sz w:val="24"/>
          <w:szCs w:val="24"/>
        </w:rPr>
        <w:t>）</w:t>
      </w:r>
      <w:r w:rsidRPr="00A7026C">
        <w:rPr>
          <w:rFonts w:ascii="宋体" w:eastAsia="宋体" w:hAnsi="宋体" w:cs="宋体" w:hint="eastAsia"/>
          <w:caps/>
          <w:sz w:val="24"/>
          <w:szCs w:val="24"/>
        </w:rPr>
        <w:t>投标</w:t>
      </w:r>
      <w:r w:rsidRPr="00A7026C">
        <w:rPr>
          <w:rFonts w:ascii="宋体" w:eastAsia="宋体" w:hAnsi="宋体" w:cs="宋体"/>
          <w:caps/>
          <w:sz w:val="24"/>
          <w:szCs w:val="24"/>
        </w:rPr>
        <w:t>产品具有3个</w:t>
      </w:r>
      <w:r>
        <w:rPr>
          <w:rFonts w:ascii="宋体" w:eastAsia="宋体" w:hAnsi="宋体" w:cs="宋体" w:hint="eastAsia"/>
          <w:caps/>
          <w:sz w:val="24"/>
          <w:szCs w:val="24"/>
        </w:rPr>
        <w:t>供货业绩</w:t>
      </w:r>
      <w:r>
        <w:rPr>
          <w:rFonts w:ascii="宋体" w:eastAsia="宋体" w:hAnsi="宋体" w:cs="宋体"/>
          <w:caps/>
          <w:sz w:val="24"/>
          <w:szCs w:val="24"/>
        </w:rPr>
        <w:t>，需提供合同</w:t>
      </w:r>
      <w:r>
        <w:rPr>
          <w:rFonts w:ascii="宋体" w:eastAsia="宋体" w:hAnsi="宋体" w:cs="宋体" w:hint="eastAsia"/>
          <w:caps/>
          <w:sz w:val="24"/>
          <w:szCs w:val="24"/>
        </w:rPr>
        <w:t>复印件</w:t>
      </w:r>
      <w:r>
        <w:rPr>
          <w:rFonts w:ascii="宋体" w:eastAsia="宋体" w:hAnsi="宋体" w:cs="宋体"/>
          <w:caps/>
          <w:sz w:val="24"/>
          <w:szCs w:val="24"/>
        </w:rPr>
        <w:t>或中标通知书、</w:t>
      </w:r>
      <w:r>
        <w:rPr>
          <w:rFonts w:ascii="宋体" w:eastAsia="宋体" w:hAnsi="宋体" w:cs="宋体" w:hint="eastAsia"/>
          <w:caps/>
          <w:sz w:val="24"/>
          <w:szCs w:val="24"/>
        </w:rPr>
        <w:t>用户对该设备出具的设备使用情况证明书等</w:t>
      </w:r>
      <w:r>
        <w:rPr>
          <w:rFonts w:ascii="宋体" w:eastAsia="宋体" w:hAnsi="宋体" w:cs="宋体"/>
          <w:caps/>
          <w:sz w:val="24"/>
          <w:szCs w:val="24"/>
        </w:rPr>
        <w:t>证明材料，</w:t>
      </w:r>
      <w:r>
        <w:rPr>
          <w:rFonts w:ascii="宋体" w:eastAsia="宋体" w:hAnsi="宋体" w:cs="宋体" w:hint="eastAsia"/>
          <w:caps/>
          <w:sz w:val="24"/>
          <w:szCs w:val="24"/>
        </w:rPr>
        <w:t>原件</w:t>
      </w:r>
      <w:r>
        <w:rPr>
          <w:rFonts w:ascii="宋体" w:eastAsia="宋体" w:hAnsi="宋体" w:cs="宋体"/>
          <w:caps/>
          <w:sz w:val="24"/>
          <w:szCs w:val="24"/>
        </w:rPr>
        <w:t>备查</w:t>
      </w:r>
      <w:r>
        <w:rPr>
          <w:rFonts w:ascii="宋体" w:eastAsia="宋体" w:hAnsi="宋体" w:cs="宋体" w:hint="eastAsia"/>
          <w:caps/>
          <w:sz w:val="24"/>
          <w:szCs w:val="24"/>
        </w:rPr>
        <w:t>；</w:t>
      </w:r>
    </w:p>
    <w:p w:rsidR="00A7026C" w:rsidRDefault="00A7026C">
      <w:pPr>
        <w:widowControl/>
        <w:adjustRightInd w:val="0"/>
        <w:snapToGrid w:val="0"/>
        <w:spacing w:line="560" w:lineRule="exact"/>
        <w:rPr>
          <w:rFonts w:ascii="宋体" w:eastAsia="宋体" w:hAnsi="宋体" w:cs="宋体"/>
          <w:kern w:val="0"/>
          <w:sz w:val="24"/>
          <w:szCs w:val="24"/>
        </w:rPr>
      </w:pPr>
      <w:r>
        <w:rPr>
          <w:rFonts w:ascii="宋体" w:eastAsia="宋体" w:hAnsi="宋体" w:cs="宋体" w:hint="eastAsia"/>
          <w:kern w:val="0"/>
          <w:sz w:val="24"/>
          <w:szCs w:val="24"/>
        </w:rPr>
        <w:t xml:space="preserve">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w:t>
      </w:r>
      <w:r>
        <w:rPr>
          <w:rFonts w:ascii="宋体" w:eastAsia="宋体" w:hAnsi="宋体" w:cs="宋体"/>
          <w:caps/>
          <w:sz w:val="24"/>
          <w:szCs w:val="24"/>
        </w:rPr>
        <w:t>7</w:t>
      </w:r>
      <w:r>
        <w:rPr>
          <w:rFonts w:ascii="宋体" w:eastAsia="宋体" w:hAnsi="宋体" w:cs="宋体" w:hint="eastAsia"/>
          <w:caps/>
          <w:sz w:val="24"/>
          <w:szCs w:val="24"/>
        </w:rPr>
        <w:t>）本项目不接受联合体投标。</w:t>
      </w:r>
    </w:p>
    <w:p w:rsidR="00A7026C" w:rsidRDefault="00A7026C">
      <w:pPr>
        <w:widowControl/>
        <w:snapToGrid w:val="0"/>
        <w:spacing w:line="56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三、招标文件获取</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凡符合资格条件并有投标意向的潜在投标人，请通过杭州萧山机场有限公司主页</w:t>
      </w:r>
      <w:hyperlink r:id="rId9" w:history="1">
        <w:r>
          <w:rPr>
            <w:rFonts w:ascii="宋体" w:eastAsia="宋体" w:hAnsi="宋体" w:cs="宋体" w:hint="eastAsia"/>
            <w:kern w:val="0"/>
            <w:sz w:val="24"/>
            <w:szCs w:val="24"/>
          </w:rPr>
          <w:t>http://www.hzairport.com/zbxx.aspx</w:t>
        </w:r>
      </w:hyperlink>
      <w:r>
        <w:rPr>
          <w:rFonts w:ascii="宋体" w:eastAsia="宋体" w:hAnsi="宋体" w:cs="宋体" w:hint="eastAsia"/>
          <w:kern w:val="0"/>
          <w:sz w:val="24"/>
          <w:szCs w:val="24"/>
        </w:rPr>
        <w:t>自行下载招标文件。</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招标文件下载</w:t>
      </w:r>
    </w:p>
    <w:p w:rsidR="00A7026C" w:rsidRDefault="00A7026C">
      <w:pPr>
        <w:widowControl/>
        <w:snapToGrid w:val="0"/>
        <w:spacing w:line="56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四、投标文件的递交</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（1）投标文件递交截止时间：2019年</w:t>
      </w:r>
      <w:r>
        <w:rPr>
          <w:rFonts w:ascii="宋体" w:eastAsia="宋体" w:hAnsi="宋体" w:cs="宋体"/>
          <w:kern w:val="0"/>
          <w:sz w:val="24"/>
          <w:szCs w:val="24"/>
        </w:rPr>
        <w:t>12</w:t>
      </w:r>
      <w:r>
        <w:rPr>
          <w:rFonts w:ascii="宋体" w:eastAsia="宋体" w:hAnsi="宋体" w:cs="宋体" w:hint="eastAsia"/>
          <w:kern w:val="0"/>
          <w:sz w:val="24"/>
          <w:szCs w:val="24"/>
        </w:rPr>
        <w:t>月</w:t>
      </w:r>
      <w:r>
        <w:rPr>
          <w:rFonts w:ascii="宋体" w:eastAsia="宋体" w:hAnsi="宋体" w:cs="宋体"/>
          <w:kern w:val="0"/>
          <w:sz w:val="24"/>
          <w:szCs w:val="24"/>
        </w:rPr>
        <w:t>2</w:t>
      </w:r>
      <w:r>
        <w:rPr>
          <w:rFonts w:ascii="宋体" w:eastAsia="宋体" w:hAnsi="宋体" w:cs="宋体" w:hint="eastAsia"/>
          <w:kern w:val="0"/>
          <w:sz w:val="24"/>
          <w:szCs w:val="24"/>
        </w:rPr>
        <w:t>日</w:t>
      </w:r>
      <w:r>
        <w:rPr>
          <w:rFonts w:ascii="宋体" w:eastAsia="宋体" w:hAnsi="宋体" w:cs="宋体"/>
          <w:kern w:val="0"/>
          <w:sz w:val="24"/>
          <w:szCs w:val="24"/>
        </w:rPr>
        <w:t>9</w:t>
      </w:r>
      <w:r>
        <w:rPr>
          <w:rFonts w:ascii="宋体" w:eastAsia="宋体" w:hAnsi="宋体" w:cs="宋体" w:hint="eastAsia"/>
          <w:kern w:val="0"/>
          <w:sz w:val="24"/>
          <w:szCs w:val="24"/>
        </w:rPr>
        <w:t>时</w:t>
      </w:r>
      <w:r>
        <w:rPr>
          <w:rFonts w:ascii="宋体" w:eastAsia="宋体" w:hAnsi="宋体" w:cs="宋体"/>
          <w:kern w:val="0"/>
          <w:sz w:val="24"/>
          <w:szCs w:val="24"/>
        </w:rPr>
        <w:t>00</w:t>
      </w:r>
      <w:r>
        <w:rPr>
          <w:rFonts w:ascii="宋体" w:eastAsia="宋体" w:hAnsi="宋体" w:cs="宋体" w:hint="eastAsia"/>
          <w:kern w:val="0"/>
          <w:sz w:val="24"/>
          <w:szCs w:val="24"/>
        </w:rPr>
        <w:t>分（北京时间）。投标文件在封口处加盖公章，并派专人于2019年</w:t>
      </w:r>
      <w:r>
        <w:rPr>
          <w:rFonts w:ascii="宋体" w:eastAsia="宋体" w:hAnsi="宋体" w:cs="宋体"/>
          <w:kern w:val="0"/>
          <w:sz w:val="24"/>
          <w:szCs w:val="24"/>
        </w:rPr>
        <w:t>12</w:t>
      </w:r>
      <w:r>
        <w:rPr>
          <w:rFonts w:ascii="宋体" w:eastAsia="宋体" w:hAnsi="宋体" w:cs="宋体" w:hint="eastAsia"/>
          <w:kern w:val="0"/>
          <w:sz w:val="24"/>
          <w:szCs w:val="24"/>
        </w:rPr>
        <w:t>月</w:t>
      </w:r>
      <w:r>
        <w:rPr>
          <w:rFonts w:ascii="宋体" w:eastAsia="宋体" w:hAnsi="宋体" w:cs="宋体"/>
          <w:kern w:val="0"/>
          <w:sz w:val="24"/>
          <w:szCs w:val="24"/>
        </w:rPr>
        <w:t>2</w:t>
      </w:r>
      <w:r>
        <w:rPr>
          <w:rFonts w:ascii="宋体" w:eastAsia="宋体" w:hAnsi="宋体" w:cs="宋体" w:hint="eastAsia"/>
          <w:kern w:val="0"/>
          <w:sz w:val="24"/>
          <w:szCs w:val="24"/>
        </w:rPr>
        <w:t>日</w:t>
      </w:r>
      <w:r>
        <w:rPr>
          <w:rFonts w:ascii="宋体" w:eastAsia="宋体" w:hAnsi="宋体" w:cs="宋体"/>
          <w:kern w:val="0"/>
          <w:sz w:val="24"/>
          <w:szCs w:val="24"/>
        </w:rPr>
        <w:t>9</w:t>
      </w:r>
      <w:r>
        <w:rPr>
          <w:rFonts w:ascii="宋体" w:eastAsia="宋体" w:hAnsi="宋体" w:cs="宋体" w:hint="eastAsia"/>
          <w:kern w:val="0"/>
          <w:sz w:val="24"/>
          <w:szCs w:val="24"/>
        </w:rPr>
        <w:t>时</w:t>
      </w:r>
      <w:r>
        <w:rPr>
          <w:rFonts w:ascii="宋体" w:eastAsia="宋体" w:hAnsi="宋体" w:cs="宋体"/>
          <w:kern w:val="0"/>
          <w:sz w:val="24"/>
          <w:szCs w:val="24"/>
        </w:rPr>
        <w:t>00</w:t>
      </w:r>
      <w:r>
        <w:rPr>
          <w:rFonts w:ascii="宋体" w:eastAsia="宋体" w:hAnsi="宋体" w:cs="宋体" w:hint="eastAsia"/>
          <w:kern w:val="0"/>
          <w:sz w:val="24"/>
          <w:szCs w:val="24"/>
        </w:rPr>
        <w:t>分（北京时间）前送至杭州萧山国际机场翔越路综合服务楼园区招标中心，逾期无效；若采用投递（邮寄）方式的，2019年</w:t>
      </w:r>
      <w:r>
        <w:rPr>
          <w:rFonts w:ascii="宋体" w:eastAsia="宋体" w:hAnsi="宋体" w:cs="宋体"/>
          <w:kern w:val="0"/>
          <w:sz w:val="24"/>
          <w:szCs w:val="24"/>
        </w:rPr>
        <w:t>12</w:t>
      </w:r>
      <w:r>
        <w:rPr>
          <w:rFonts w:ascii="宋体" w:eastAsia="宋体" w:hAnsi="宋体" w:cs="宋体" w:hint="eastAsia"/>
          <w:kern w:val="0"/>
          <w:sz w:val="24"/>
          <w:szCs w:val="24"/>
        </w:rPr>
        <w:t>月</w:t>
      </w:r>
      <w:r>
        <w:rPr>
          <w:rFonts w:ascii="宋体" w:eastAsia="宋体" w:hAnsi="宋体" w:cs="宋体"/>
          <w:kern w:val="0"/>
          <w:sz w:val="24"/>
          <w:szCs w:val="24"/>
        </w:rPr>
        <w:t>2</w:t>
      </w:r>
      <w:r>
        <w:rPr>
          <w:rFonts w:ascii="宋体" w:eastAsia="宋体" w:hAnsi="宋体" w:cs="宋体" w:hint="eastAsia"/>
          <w:kern w:val="0"/>
          <w:sz w:val="24"/>
          <w:szCs w:val="24"/>
        </w:rPr>
        <w:t>日</w:t>
      </w:r>
      <w:r>
        <w:rPr>
          <w:rFonts w:ascii="宋体" w:eastAsia="宋体" w:hAnsi="宋体" w:cs="宋体"/>
          <w:kern w:val="0"/>
          <w:sz w:val="24"/>
          <w:szCs w:val="24"/>
        </w:rPr>
        <w:t>9</w:t>
      </w:r>
      <w:r>
        <w:rPr>
          <w:rFonts w:ascii="宋体" w:eastAsia="宋体" w:hAnsi="宋体" w:cs="宋体" w:hint="eastAsia"/>
          <w:kern w:val="0"/>
          <w:sz w:val="24"/>
          <w:szCs w:val="24"/>
        </w:rPr>
        <w:t>时</w:t>
      </w:r>
      <w:r>
        <w:rPr>
          <w:rFonts w:ascii="宋体" w:eastAsia="宋体" w:hAnsi="宋体" w:cs="宋体"/>
          <w:kern w:val="0"/>
          <w:sz w:val="24"/>
          <w:szCs w:val="24"/>
        </w:rPr>
        <w:t>00</w:t>
      </w:r>
      <w:r>
        <w:rPr>
          <w:rFonts w:ascii="宋体" w:eastAsia="宋体" w:hAnsi="宋体" w:cs="宋体" w:hint="eastAsia"/>
          <w:kern w:val="0"/>
          <w:sz w:val="24"/>
          <w:szCs w:val="24"/>
        </w:rPr>
        <w:t>分（北京时间）前投递至杭州萧山国际机场翔越路综合服务楼园区招标中心，逾期无效。</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（2）逾期送达或者未送达指定地点的投标文件，招标人不予受理。</w:t>
      </w:r>
    </w:p>
    <w:p w:rsidR="00A7026C" w:rsidRDefault="00A7026C">
      <w:pPr>
        <w:widowControl/>
        <w:snapToGrid w:val="0"/>
        <w:spacing w:line="56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五、发布公告的媒介</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本次招标公告在中国采购与招标网和杭州萧山机场有限公司主页上发布</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中国采购与招标网  </w:t>
      </w:r>
      <w:hyperlink r:id="rId10" w:history="1">
        <w:r>
          <w:rPr>
            <w:rFonts w:ascii="宋体" w:eastAsia="宋体" w:hAnsi="宋体" w:cs="宋体" w:hint="eastAsia"/>
            <w:kern w:val="0"/>
            <w:sz w:val="24"/>
            <w:szCs w:val="24"/>
          </w:rPr>
          <w:t>http://www.chinabidding.com.cn</w:t>
        </w:r>
      </w:hyperlink>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杭州萧山机场有限公司主页http://www.hzairport.com</w:t>
      </w:r>
    </w:p>
    <w:p w:rsidR="00A7026C" w:rsidRDefault="00A7026C">
      <w:pPr>
        <w:widowControl/>
        <w:snapToGrid w:val="0"/>
        <w:spacing w:line="560" w:lineRule="exact"/>
        <w:jc w:val="left"/>
        <w:rPr>
          <w:rFonts w:ascii="宋体" w:eastAsia="宋体" w:hAnsi="宋体" w:cs="宋体"/>
          <w:b/>
          <w:bCs/>
          <w:kern w:val="0"/>
          <w:sz w:val="24"/>
          <w:szCs w:val="24"/>
        </w:rPr>
      </w:pPr>
      <w:r>
        <w:rPr>
          <w:rFonts w:ascii="宋体" w:eastAsia="宋体" w:hAnsi="宋体" w:cs="宋体" w:hint="eastAsia"/>
          <w:b/>
          <w:bCs/>
          <w:kern w:val="0"/>
          <w:sz w:val="24"/>
          <w:szCs w:val="24"/>
        </w:rPr>
        <w:t>六、联系方式</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投标联系人：贾思勰          联系电话：0571-</w:t>
      </w:r>
      <w:r>
        <w:rPr>
          <w:rFonts w:ascii="宋体" w:eastAsia="宋体" w:hAnsi="宋体" w:cs="宋体"/>
          <w:kern w:val="0"/>
          <w:sz w:val="24"/>
          <w:szCs w:val="24"/>
        </w:rPr>
        <w:t>83837612</w:t>
      </w:r>
      <w:r>
        <w:rPr>
          <w:rFonts w:ascii="宋体" w:eastAsia="宋体" w:hAnsi="宋体" w:cs="宋体" w:hint="eastAsia"/>
          <w:kern w:val="0"/>
          <w:sz w:val="24"/>
          <w:szCs w:val="24"/>
        </w:rPr>
        <w:t xml:space="preserve"> </w:t>
      </w:r>
    </w:p>
    <w:p w:rsidR="00A7026C" w:rsidRDefault="00A7026C">
      <w:pPr>
        <w:widowControl/>
        <w:adjustRightInd w:val="0"/>
        <w:snapToGrid w:val="0"/>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招标监督人：刘闻捷          联系电话： 0571-86662134</w:t>
      </w:r>
    </w:p>
    <w:p w:rsidR="00A7026C" w:rsidRDefault="00A7026C">
      <w:pPr>
        <w:widowControl/>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br w:type="page"/>
      </w:r>
      <w:bookmarkStart w:id="1" w:name="_Toc321925452"/>
      <w:r>
        <w:rPr>
          <w:rFonts w:ascii="宋体" w:eastAsia="宋体" w:hAnsi="宋体" w:cs="宋体" w:hint="eastAsia"/>
          <w:sz w:val="24"/>
          <w:szCs w:val="24"/>
        </w:rPr>
        <w:lastRenderedPageBreak/>
        <w:t>第二章  投标人须知</w:t>
      </w:r>
      <w:bookmarkEnd w:id="1"/>
    </w:p>
    <w:p w:rsidR="00A7026C" w:rsidRDefault="00A7026C">
      <w:pPr>
        <w:pStyle w:val="23"/>
        <w:spacing w:line="560" w:lineRule="exact"/>
        <w:jc w:val="center"/>
        <w:rPr>
          <w:rFonts w:ascii="宋体" w:hAnsi="宋体" w:cs="宋体"/>
          <w:b/>
          <w:sz w:val="24"/>
          <w:szCs w:val="24"/>
        </w:rPr>
      </w:pPr>
      <w:r>
        <w:rPr>
          <w:rFonts w:ascii="宋体" w:hAnsi="宋体" w:cs="宋体" w:hint="eastAsia"/>
          <w:b/>
          <w:sz w:val="24"/>
          <w:szCs w:val="24"/>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A7026C">
        <w:trPr>
          <w:trHeight w:val="340"/>
          <w:tblHeader/>
          <w:jc w:val="center"/>
        </w:trPr>
        <w:tc>
          <w:tcPr>
            <w:tcW w:w="951" w:type="dxa"/>
            <w:tcBorders>
              <w:top w:val="single" w:sz="12" w:space="0" w:color="auto"/>
            </w:tcBorders>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条款号</w:t>
            </w:r>
          </w:p>
        </w:tc>
        <w:tc>
          <w:tcPr>
            <w:tcW w:w="2004" w:type="dxa"/>
            <w:tcBorders>
              <w:top w:val="single" w:sz="12" w:space="0" w:color="auto"/>
            </w:tcBorders>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条 款 名 称</w:t>
            </w:r>
          </w:p>
        </w:tc>
        <w:tc>
          <w:tcPr>
            <w:tcW w:w="6487" w:type="dxa"/>
            <w:tcBorders>
              <w:top w:val="single" w:sz="12" w:space="0" w:color="auto"/>
            </w:tcBorders>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编 列 内 容</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sz w:val="24"/>
                <w:szCs w:val="24"/>
              </w:rPr>
              <w:t>1.1.1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杭州萧山国际机场超声波驱鸟仪采购项目</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sz w:val="24"/>
                <w:szCs w:val="24"/>
              </w:rPr>
            </w:pPr>
            <w:r>
              <w:rPr>
                <w:rFonts w:ascii="宋体" w:eastAsia="宋体" w:hAnsi="宋体" w:cs="宋体" w:hint="eastAsia"/>
                <w:sz w:val="24"/>
                <w:szCs w:val="24"/>
              </w:rPr>
              <w:t>1.1.2</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交货地点</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杭州萧山国际机场</w:t>
            </w:r>
            <w:r>
              <w:rPr>
                <w:rFonts w:ascii="宋体" w:eastAsia="宋体" w:hAnsi="宋体" w:cs="宋体" w:hint="eastAsia"/>
                <w:sz w:val="24"/>
                <w:szCs w:val="24"/>
              </w:rPr>
              <w:t>内</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sz w:val="24"/>
                <w:szCs w:val="24"/>
              </w:rPr>
            </w:pPr>
            <w:r>
              <w:rPr>
                <w:rFonts w:ascii="宋体" w:eastAsia="宋体" w:hAnsi="宋体" w:cs="宋体" w:hint="eastAsia"/>
                <w:sz w:val="24"/>
                <w:szCs w:val="24"/>
              </w:rPr>
              <w:t>1.2</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资金来源</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Style w:val="zbggmainstyle9"/>
                <w:rFonts w:ascii="宋体" w:eastAsia="宋体" w:hAnsi="宋体" w:cs="宋体" w:hint="eastAsia"/>
                <w:sz w:val="24"/>
                <w:szCs w:val="24"/>
              </w:rPr>
              <w:t>自筹</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招标内容</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见招标公告，具体要求详见第三章“货物需求一览表及技术规格”</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招标人式</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公开招标</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资格审查</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采用资格后审</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投标人资质条件、能力和信誉</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详见招标公告“投标人资格要求”</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供货期</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sz w:val="24"/>
                <w:szCs w:val="24"/>
              </w:rPr>
              <w:t>合同签订后，中标人在接到招标人提出供货需求后30日历天内完成供货。</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质量要求</w:t>
            </w:r>
          </w:p>
        </w:tc>
        <w:tc>
          <w:tcPr>
            <w:tcW w:w="6487" w:type="dxa"/>
            <w:vAlign w:val="center"/>
          </w:tcPr>
          <w:p w:rsidR="00A7026C" w:rsidRDefault="00A7026C">
            <w:pPr>
              <w:rPr>
                <w:rFonts w:ascii="宋体" w:eastAsia="宋体" w:hAnsi="宋体" w:cs="宋体"/>
                <w:sz w:val="24"/>
                <w:szCs w:val="24"/>
              </w:rPr>
            </w:pPr>
            <w:r>
              <w:rPr>
                <w:rFonts w:ascii="宋体" w:eastAsia="宋体" w:hAnsi="宋体" w:cs="宋体" w:hint="eastAsia"/>
                <w:iCs/>
                <w:sz w:val="24"/>
                <w:szCs w:val="24"/>
              </w:rPr>
              <w:t>符</w:t>
            </w:r>
            <w:r>
              <w:rPr>
                <w:rFonts w:ascii="宋体" w:eastAsia="宋体" w:hAnsi="宋体" w:cs="宋体" w:hint="eastAsia"/>
                <w:sz w:val="24"/>
                <w:szCs w:val="24"/>
              </w:rPr>
              <w:t>合国家现行</w:t>
            </w:r>
            <w:r>
              <w:rPr>
                <w:rFonts w:ascii="宋体" w:eastAsia="宋体" w:hAnsi="宋体" w:cs="宋体" w:hint="eastAsia"/>
                <w:sz w:val="24"/>
                <w:szCs w:val="24"/>
                <w:u w:val="single"/>
              </w:rPr>
              <w:t>相关</w:t>
            </w:r>
            <w:r>
              <w:rPr>
                <w:rFonts w:ascii="宋体" w:eastAsia="宋体" w:hAnsi="宋体" w:cs="宋体" w:hint="eastAsia"/>
                <w:sz w:val="24"/>
                <w:szCs w:val="24"/>
              </w:rPr>
              <w:t>标准</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1.9.1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踏勘现场</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不组织</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□组织，踏勘时间：</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 xml:space="preserve">踏勘集中地点： </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1.10</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投标预备会</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不召开</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□召开，召开时间：</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 xml:space="preserve">召开地点： </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2.2.1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投标人提出问题的截止时间</w:t>
            </w:r>
          </w:p>
        </w:tc>
        <w:tc>
          <w:tcPr>
            <w:tcW w:w="6487" w:type="dxa"/>
            <w:vAlign w:val="center"/>
          </w:tcPr>
          <w:p w:rsidR="00A7026C" w:rsidRDefault="00A7026C" w:rsidP="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2019年</w:t>
            </w:r>
            <w:r>
              <w:rPr>
                <w:rFonts w:ascii="宋体" w:eastAsia="宋体" w:hAnsi="宋体" w:cs="宋体"/>
                <w:kern w:val="0"/>
                <w:sz w:val="24"/>
                <w:szCs w:val="24"/>
              </w:rPr>
              <w:t>11</w:t>
            </w:r>
            <w:r>
              <w:rPr>
                <w:rFonts w:ascii="宋体" w:eastAsia="宋体" w:hAnsi="宋体" w:cs="宋体" w:hint="eastAsia"/>
                <w:kern w:val="0"/>
                <w:sz w:val="24"/>
                <w:szCs w:val="24"/>
              </w:rPr>
              <w:t>月</w:t>
            </w:r>
            <w:r>
              <w:rPr>
                <w:rFonts w:ascii="宋体" w:eastAsia="宋体" w:hAnsi="宋体" w:cs="宋体"/>
                <w:kern w:val="0"/>
                <w:sz w:val="24"/>
                <w:szCs w:val="24"/>
              </w:rPr>
              <w:t>26</w:t>
            </w:r>
            <w:bookmarkStart w:id="2" w:name="_GoBack"/>
            <w:bookmarkEnd w:id="2"/>
            <w:r>
              <w:rPr>
                <w:rFonts w:ascii="宋体" w:eastAsia="宋体" w:hAnsi="宋体" w:cs="宋体" w:hint="eastAsia"/>
                <w:kern w:val="0"/>
                <w:sz w:val="24"/>
                <w:szCs w:val="24"/>
              </w:rPr>
              <w:t>日11：30前，以书面加盖公章的形式通过</w:t>
            </w:r>
            <w:r>
              <w:rPr>
                <w:rFonts w:ascii="宋体" w:eastAsia="宋体" w:hAnsi="宋体" w:cs="宋体"/>
                <w:kern w:val="0"/>
                <w:sz w:val="24"/>
                <w:szCs w:val="24"/>
              </w:rPr>
              <w:t>E-mail或传真提交给招标人（投标联系人:贾工，电话0571-83837612；传真：0571-83837612；电子邮箱：zbzx@hzairport.com）投标人必须在规定时间前提出对招标文件的疑问，否则招标人有权拒绝接收和拒绝回答未在截止时间前提出的疑问。</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2.2.2</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投标截止时间</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2019年</w:t>
            </w:r>
            <w:r>
              <w:rPr>
                <w:rFonts w:ascii="宋体" w:eastAsia="宋体" w:hAnsi="宋体" w:cs="宋体"/>
                <w:kern w:val="0"/>
                <w:sz w:val="24"/>
                <w:szCs w:val="24"/>
              </w:rPr>
              <w:t>12</w:t>
            </w:r>
            <w:r>
              <w:rPr>
                <w:rFonts w:ascii="宋体" w:eastAsia="宋体" w:hAnsi="宋体" w:cs="宋体" w:hint="eastAsia"/>
                <w:kern w:val="0"/>
                <w:sz w:val="24"/>
                <w:szCs w:val="24"/>
              </w:rPr>
              <w:t>月</w:t>
            </w:r>
            <w:r>
              <w:rPr>
                <w:rFonts w:ascii="宋体" w:eastAsia="宋体" w:hAnsi="宋体" w:cs="宋体"/>
                <w:kern w:val="0"/>
                <w:sz w:val="24"/>
                <w:szCs w:val="24"/>
              </w:rPr>
              <w:t>2</w:t>
            </w:r>
            <w:r>
              <w:rPr>
                <w:rFonts w:ascii="宋体" w:eastAsia="宋体" w:hAnsi="宋体" w:cs="宋体" w:hint="eastAsia"/>
                <w:kern w:val="0"/>
                <w:sz w:val="24"/>
                <w:szCs w:val="24"/>
              </w:rPr>
              <w:t>日</w:t>
            </w:r>
            <w:r>
              <w:rPr>
                <w:rFonts w:ascii="宋体" w:eastAsia="宋体" w:hAnsi="宋体" w:cs="宋体"/>
                <w:kern w:val="0"/>
                <w:sz w:val="24"/>
                <w:szCs w:val="24"/>
              </w:rPr>
              <w:t>9</w:t>
            </w:r>
            <w:r>
              <w:rPr>
                <w:rFonts w:ascii="宋体" w:eastAsia="宋体" w:hAnsi="宋体" w:cs="宋体" w:hint="eastAsia"/>
                <w:kern w:val="0"/>
                <w:sz w:val="24"/>
                <w:szCs w:val="24"/>
              </w:rPr>
              <w:t>时</w:t>
            </w:r>
            <w:r>
              <w:rPr>
                <w:rFonts w:ascii="宋体" w:eastAsia="宋体" w:hAnsi="宋体" w:cs="宋体"/>
                <w:kern w:val="0"/>
                <w:sz w:val="24"/>
                <w:szCs w:val="24"/>
              </w:rPr>
              <w:t>00</w:t>
            </w:r>
            <w:r>
              <w:rPr>
                <w:rFonts w:ascii="宋体" w:eastAsia="宋体" w:hAnsi="宋体" w:cs="宋体" w:hint="eastAsia"/>
                <w:kern w:val="0"/>
                <w:sz w:val="24"/>
                <w:szCs w:val="24"/>
              </w:rPr>
              <w:t>分（北京时间）</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2.2.3</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投标人确认收到招标文件澄清的时间</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2.3.2</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投标人确认收到招标文件修改的时间</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lastRenderedPageBreak/>
              <w:t>3.4.1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投标有效期</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120日历天（从投标截止之日算起）</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3.5.1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投标保证金</w:t>
            </w:r>
          </w:p>
        </w:tc>
        <w:tc>
          <w:tcPr>
            <w:tcW w:w="6487" w:type="dxa"/>
            <w:vAlign w:val="center"/>
          </w:tcPr>
          <w:p w:rsidR="00A7026C" w:rsidRDefault="00A7026C">
            <w:pPr>
              <w:snapToGrid w:val="0"/>
              <w:rPr>
                <w:rFonts w:ascii="宋体" w:eastAsia="宋体" w:hAnsi="宋体" w:cs="宋体"/>
                <w:sz w:val="24"/>
                <w:szCs w:val="24"/>
              </w:rPr>
            </w:pPr>
            <w:r>
              <w:rPr>
                <w:rFonts w:ascii="宋体" w:eastAsia="宋体" w:hAnsi="宋体" w:cs="宋体" w:hint="eastAsia"/>
                <w:sz w:val="24"/>
                <w:szCs w:val="24"/>
              </w:rPr>
              <w:t>本次投标无需递交投标保证金</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3.6.3</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签字或盖章要求</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b/>
                <w:kern w:val="0"/>
                <w:sz w:val="24"/>
                <w:szCs w:val="24"/>
              </w:rPr>
              <w:t>投标文件封面（或扉页）、投标函以及各类报价表</w:t>
            </w:r>
            <w:r>
              <w:rPr>
                <w:rFonts w:ascii="宋体" w:eastAsia="宋体" w:hAnsi="宋体" w:cs="宋体" w:hint="eastAsia"/>
                <w:kern w:val="0"/>
                <w:sz w:val="24"/>
                <w:szCs w:val="24"/>
              </w:rPr>
              <w:t>均须加盖投标人单位公章，并经法定代表人（或其委托代理人）签字或盖章。</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3.6.4</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投标文件份数</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正本一份，副本二份。</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3.6.5</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装订要求</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按照投标人须知3.2项约定的投标文件组成内容，投标文件应按以下要求装订：</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不分册装订</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□分册装订</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每册采用</w:t>
            </w:r>
            <w:r>
              <w:rPr>
                <w:rFonts w:ascii="宋体" w:eastAsia="宋体" w:hAnsi="宋体" w:cs="宋体" w:hint="eastAsia"/>
                <w:kern w:val="0"/>
                <w:sz w:val="24"/>
                <w:szCs w:val="24"/>
                <w:u w:val="single"/>
              </w:rPr>
              <w:t xml:space="preserve"> 胶装 </w:t>
            </w:r>
            <w:r>
              <w:rPr>
                <w:rFonts w:ascii="宋体" w:eastAsia="宋体" w:hAnsi="宋体" w:cs="宋体" w:hint="eastAsia"/>
                <w:kern w:val="0"/>
                <w:sz w:val="24"/>
                <w:szCs w:val="24"/>
              </w:rPr>
              <w:t>方式装订，装订应牢固、不易拆散和换页，不得采用活页装订</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4.1.2</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封套上写明</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招标人的地址：</w:t>
            </w:r>
            <w:r>
              <w:rPr>
                <w:rFonts w:ascii="宋体" w:eastAsia="宋体" w:hAnsi="宋体" w:cs="宋体" w:hint="eastAsia"/>
                <w:sz w:val="24"/>
                <w:szCs w:val="24"/>
                <w:u w:val="single"/>
              </w:rPr>
              <w:t>杭州萧山国际机场内</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招标人名称：</w:t>
            </w:r>
            <w:r>
              <w:rPr>
                <w:rFonts w:ascii="宋体" w:eastAsia="宋体" w:hAnsi="宋体" w:cs="宋体" w:hint="eastAsia"/>
                <w:kern w:val="0"/>
                <w:sz w:val="24"/>
                <w:szCs w:val="24"/>
                <w:u w:val="single"/>
              </w:rPr>
              <w:t>杭州萧山国际机场有限公司</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sz w:val="24"/>
                <w:szCs w:val="24"/>
              </w:rPr>
              <w:t>项目名称：</w:t>
            </w:r>
            <w:r>
              <w:rPr>
                <w:rFonts w:ascii="宋体" w:eastAsia="宋体" w:hAnsi="宋体" w:cs="宋体" w:hint="eastAsia"/>
                <w:kern w:val="0"/>
                <w:sz w:val="24"/>
                <w:szCs w:val="24"/>
                <w:u w:val="single"/>
              </w:rPr>
              <w:t>杭州萧山国际机场超声波驱鸟仪采购项目</w:t>
            </w:r>
            <w:r>
              <w:rPr>
                <w:rFonts w:ascii="宋体" w:eastAsia="宋体" w:hAnsi="宋体" w:cs="宋体" w:hint="eastAsia"/>
                <w:sz w:val="24"/>
                <w:szCs w:val="24"/>
              </w:rPr>
              <w:t>投标文件</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在2019年</w:t>
            </w:r>
            <w:r>
              <w:rPr>
                <w:rFonts w:ascii="宋体" w:eastAsia="宋体" w:hAnsi="宋体" w:cs="宋体"/>
                <w:kern w:val="0"/>
                <w:sz w:val="24"/>
                <w:szCs w:val="24"/>
              </w:rPr>
              <w:t>12</w:t>
            </w:r>
            <w:r>
              <w:rPr>
                <w:rFonts w:ascii="宋体" w:eastAsia="宋体" w:hAnsi="宋体" w:cs="宋体" w:hint="eastAsia"/>
                <w:kern w:val="0"/>
                <w:sz w:val="24"/>
                <w:szCs w:val="24"/>
              </w:rPr>
              <w:t>月</w:t>
            </w:r>
            <w:r>
              <w:rPr>
                <w:rFonts w:ascii="宋体" w:eastAsia="宋体" w:hAnsi="宋体" w:cs="宋体"/>
                <w:kern w:val="0"/>
                <w:sz w:val="24"/>
                <w:szCs w:val="24"/>
              </w:rPr>
              <w:t>2</w:t>
            </w:r>
            <w:r>
              <w:rPr>
                <w:rFonts w:ascii="宋体" w:eastAsia="宋体" w:hAnsi="宋体" w:cs="宋体" w:hint="eastAsia"/>
                <w:kern w:val="0"/>
                <w:sz w:val="24"/>
                <w:szCs w:val="24"/>
              </w:rPr>
              <w:t>日</w:t>
            </w:r>
            <w:r>
              <w:rPr>
                <w:rFonts w:ascii="宋体" w:eastAsia="宋体" w:hAnsi="宋体" w:cs="宋体"/>
                <w:kern w:val="0"/>
                <w:sz w:val="24"/>
                <w:szCs w:val="24"/>
              </w:rPr>
              <w:t>9</w:t>
            </w:r>
            <w:r>
              <w:rPr>
                <w:rFonts w:ascii="宋体" w:eastAsia="宋体" w:hAnsi="宋体" w:cs="宋体" w:hint="eastAsia"/>
                <w:kern w:val="0"/>
                <w:sz w:val="24"/>
                <w:szCs w:val="24"/>
              </w:rPr>
              <w:t>时</w:t>
            </w:r>
            <w:r>
              <w:rPr>
                <w:rFonts w:ascii="宋体" w:eastAsia="宋体" w:hAnsi="宋体" w:cs="宋体"/>
                <w:kern w:val="0"/>
                <w:sz w:val="24"/>
                <w:szCs w:val="24"/>
              </w:rPr>
              <w:t>00</w:t>
            </w:r>
            <w:r>
              <w:rPr>
                <w:rFonts w:ascii="宋体" w:eastAsia="宋体" w:hAnsi="宋体" w:cs="宋体" w:hint="eastAsia"/>
                <w:kern w:val="0"/>
                <w:sz w:val="24"/>
                <w:szCs w:val="24"/>
              </w:rPr>
              <w:t>分（北京时间）即开标时间）前不得开启</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4.2.2</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递交投标文件地点</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b/>
                <w:sz w:val="24"/>
                <w:szCs w:val="24"/>
              </w:rPr>
              <w:t>杭州萧山国际机场翔越路综合服务楼园区招标中心</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4.2.3</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是否退还投标文件</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否</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□是</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5.1.1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开标时间和地点</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开标时间：同投标截止时间</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开标地点：同递交投标文件地点</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5.2</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开标程序</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（1）密封情况检查：由投标人或者其集体推选的代表检查投标文件的密封情况。</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（2）开标顺序：按照后送达先开的顺序</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6.1.1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评标委员会的组建</w:t>
            </w:r>
          </w:p>
        </w:tc>
        <w:tc>
          <w:tcPr>
            <w:tcW w:w="6487" w:type="dxa"/>
            <w:vAlign w:val="center"/>
          </w:tcPr>
          <w:p w:rsidR="00A7026C" w:rsidRDefault="00A7026C">
            <w:pPr>
              <w:autoSpaceDE w:val="0"/>
              <w:autoSpaceDN w:val="0"/>
              <w:adjustRightInd w:val="0"/>
              <w:snapToGrid w:val="0"/>
              <w:jc w:val="left"/>
              <w:rPr>
                <w:rFonts w:ascii="宋体" w:eastAsia="宋体" w:hAnsi="宋体" w:cs="宋体"/>
                <w:sz w:val="24"/>
                <w:szCs w:val="24"/>
              </w:rPr>
            </w:pPr>
            <w:r>
              <w:rPr>
                <w:rFonts w:ascii="宋体" w:eastAsia="宋体" w:hAnsi="宋体" w:cs="宋体" w:hint="eastAsia"/>
                <w:sz w:val="24"/>
                <w:szCs w:val="24"/>
              </w:rPr>
              <w:t>评标委员会构成</w:t>
            </w:r>
            <w:r>
              <w:rPr>
                <w:rFonts w:ascii="宋体" w:eastAsia="宋体" w:hAnsi="宋体" w:cs="宋体" w:hint="eastAsia"/>
                <w:kern w:val="0"/>
                <w:sz w:val="24"/>
                <w:szCs w:val="24"/>
              </w:rPr>
              <w:t>：3</w:t>
            </w:r>
            <w:r>
              <w:rPr>
                <w:rFonts w:ascii="宋体" w:eastAsia="宋体" w:hAnsi="宋体" w:cs="宋体" w:hint="eastAsia"/>
                <w:sz w:val="24"/>
                <w:szCs w:val="24"/>
              </w:rPr>
              <w:t>人及以上单数</w:t>
            </w:r>
          </w:p>
          <w:p w:rsidR="00A7026C" w:rsidRDefault="00A7026C">
            <w:pPr>
              <w:autoSpaceDE w:val="0"/>
              <w:autoSpaceDN w:val="0"/>
              <w:adjustRightInd w:val="0"/>
              <w:snapToGrid w:val="0"/>
              <w:jc w:val="left"/>
              <w:rPr>
                <w:rFonts w:ascii="宋体" w:eastAsia="宋体" w:hAnsi="宋体" w:cs="宋体"/>
                <w:sz w:val="24"/>
                <w:szCs w:val="24"/>
              </w:rPr>
            </w:pPr>
            <w:r>
              <w:rPr>
                <w:rFonts w:ascii="宋体" w:eastAsia="宋体" w:hAnsi="宋体" w:cs="宋体" w:hint="eastAsia"/>
                <w:sz w:val="24"/>
                <w:szCs w:val="24"/>
              </w:rPr>
              <w:t>评标专家确定方式：评标委员会由招标人组建。</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7.1</w:t>
            </w: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是否授权评标委员会确定中标人</w:t>
            </w: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t>□是</w:t>
            </w:r>
          </w:p>
          <w:p w:rsidR="00A7026C" w:rsidRDefault="00A7026C">
            <w:pPr>
              <w:autoSpaceDE w:val="0"/>
              <w:autoSpaceDN w:val="0"/>
              <w:adjustRightInd w:val="0"/>
              <w:snapToGrid w:val="0"/>
              <w:rPr>
                <w:rFonts w:ascii="宋体" w:eastAsia="宋体" w:hAnsi="宋体" w:cs="宋体"/>
                <w:kern w:val="0"/>
                <w:sz w:val="24"/>
                <w:szCs w:val="24"/>
              </w:rPr>
            </w:pP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否，推荐的中标候选人数：2人</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rsidR="00A7026C" w:rsidRDefault="00A7026C">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A7026C" w:rsidRDefault="00A7026C">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银行转账</w:t>
            </w:r>
          </w:p>
          <w:p w:rsidR="00A7026C" w:rsidRDefault="00A7026C">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eastAsia="宋体" w:hAnsi="宋体" w:hint="eastAsia"/>
                <w:sz w:val="22"/>
              </w:rPr>
              <w:t>合同总价</w:t>
            </w:r>
            <w:r>
              <w:rPr>
                <w:rFonts w:ascii="宋体" w:eastAsia="宋体" w:hAnsi="宋体"/>
                <w:sz w:val="22"/>
              </w:rPr>
              <w:t>的</w:t>
            </w:r>
            <w:r>
              <w:rPr>
                <w:rFonts w:ascii="宋体" w:eastAsia="宋体" w:hAnsi="宋体" w:hint="eastAsia"/>
                <w:sz w:val="22"/>
              </w:rPr>
              <w:t>10</w:t>
            </w:r>
            <w:r>
              <w:rPr>
                <w:rFonts w:ascii="宋体" w:eastAsia="宋体" w:hAnsi="宋体"/>
                <w:sz w:val="22"/>
              </w:rPr>
              <w:t>%</w:t>
            </w: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p>
        </w:tc>
        <w:tc>
          <w:tcPr>
            <w:tcW w:w="2004"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p>
        </w:tc>
        <w:tc>
          <w:tcPr>
            <w:tcW w:w="6487" w:type="dxa"/>
            <w:vAlign w:val="center"/>
          </w:tcPr>
          <w:p w:rsidR="00A7026C" w:rsidRDefault="00A7026C">
            <w:pPr>
              <w:autoSpaceDE w:val="0"/>
              <w:autoSpaceDN w:val="0"/>
              <w:adjustRightInd w:val="0"/>
              <w:snapToGrid w:val="0"/>
              <w:rPr>
                <w:rFonts w:ascii="宋体" w:eastAsia="宋体" w:hAnsi="宋体" w:cs="宋体"/>
                <w:kern w:val="0"/>
                <w:sz w:val="24"/>
                <w:szCs w:val="24"/>
              </w:rPr>
            </w:pPr>
          </w:p>
        </w:tc>
      </w:tr>
      <w:tr w:rsidR="00A7026C">
        <w:trPr>
          <w:trHeight w:val="340"/>
          <w:jc w:val="center"/>
        </w:trPr>
        <w:tc>
          <w:tcPr>
            <w:tcW w:w="951" w:type="dxa"/>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8491" w:type="dxa"/>
            <w:gridSpan w:val="2"/>
            <w:vAlign w:val="center"/>
          </w:tcPr>
          <w:p w:rsidR="00A7026C" w:rsidRDefault="00A7026C">
            <w:pPr>
              <w:autoSpaceDE w:val="0"/>
              <w:autoSpaceDN w:val="0"/>
              <w:adjustRightInd w:val="0"/>
              <w:snapToGrid w:val="0"/>
              <w:jc w:val="center"/>
              <w:rPr>
                <w:rFonts w:ascii="宋体" w:eastAsia="宋体" w:hAnsi="宋体" w:cs="宋体"/>
                <w:snapToGrid w:val="0"/>
                <w:sz w:val="24"/>
                <w:szCs w:val="24"/>
              </w:rPr>
            </w:pPr>
            <w:r>
              <w:rPr>
                <w:rFonts w:ascii="宋体" w:eastAsia="宋体" w:hAnsi="宋体" w:cs="宋体" w:hint="eastAsia"/>
                <w:kern w:val="0"/>
                <w:sz w:val="24"/>
                <w:szCs w:val="24"/>
              </w:rPr>
              <w:t>需要补充的其他内容</w:t>
            </w:r>
          </w:p>
        </w:tc>
      </w:tr>
      <w:tr w:rsidR="00A7026C">
        <w:trPr>
          <w:trHeight w:val="340"/>
          <w:jc w:val="center"/>
        </w:trPr>
        <w:tc>
          <w:tcPr>
            <w:tcW w:w="951" w:type="dxa"/>
            <w:shd w:val="clear" w:color="auto" w:fill="auto"/>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10.2</w:t>
            </w:r>
          </w:p>
        </w:tc>
        <w:tc>
          <w:tcPr>
            <w:tcW w:w="2004" w:type="dxa"/>
            <w:shd w:val="clear" w:color="auto" w:fill="auto"/>
            <w:vAlign w:val="center"/>
          </w:tcPr>
          <w:p w:rsidR="00A7026C" w:rsidRDefault="00A7026C">
            <w:pPr>
              <w:pStyle w:val="12"/>
              <w:rPr>
                <w:rFonts w:ascii="宋体" w:hAnsi="宋体" w:cs="宋体"/>
                <w:sz w:val="24"/>
                <w:szCs w:val="24"/>
              </w:rPr>
            </w:pPr>
            <w:r>
              <w:rPr>
                <w:rFonts w:ascii="宋体" w:hAnsi="宋体" w:cs="宋体" w:hint="eastAsia"/>
                <w:sz w:val="24"/>
                <w:szCs w:val="24"/>
              </w:rPr>
              <w:t>其他</w:t>
            </w:r>
          </w:p>
        </w:tc>
        <w:tc>
          <w:tcPr>
            <w:tcW w:w="6487" w:type="dxa"/>
            <w:shd w:val="clear" w:color="auto" w:fill="FFFFFF"/>
            <w:vAlign w:val="center"/>
          </w:tcPr>
          <w:p w:rsidR="00A7026C" w:rsidRDefault="00A7026C">
            <w:pPr>
              <w:autoSpaceDE w:val="0"/>
              <w:autoSpaceDN w:val="0"/>
              <w:adjustRightInd w:val="0"/>
              <w:snapToGrid w:val="0"/>
              <w:jc w:val="left"/>
              <w:rPr>
                <w:rFonts w:ascii="宋体" w:eastAsia="宋体" w:hAnsi="宋体" w:cs="宋体"/>
                <w:sz w:val="24"/>
                <w:szCs w:val="24"/>
              </w:rPr>
            </w:pPr>
            <w:r>
              <w:rPr>
                <w:rFonts w:ascii="宋体" w:eastAsia="宋体" w:hAnsi="宋体" w:cs="宋体" w:hint="eastAsia"/>
                <w:sz w:val="24"/>
                <w:szCs w:val="24"/>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A7026C" w:rsidRDefault="00A7026C">
            <w:pPr>
              <w:autoSpaceDE w:val="0"/>
              <w:autoSpaceDN w:val="0"/>
              <w:adjustRightInd w:val="0"/>
              <w:snapToGrid w:val="0"/>
              <w:jc w:val="left"/>
              <w:rPr>
                <w:rFonts w:ascii="宋体" w:eastAsia="宋体" w:hAnsi="宋体" w:cs="宋体"/>
                <w:sz w:val="24"/>
                <w:szCs w:val="24"/>
              </w:rPr>
            </w:pPr>
            <w:r>
              <w:rPr>
                <w:rFonts w:ascii="宋体" w:eastAsia="宋体" w:hAnsi="宋体" w:cs="宋体" w:hint="eastAsia"/>
                <w:sz w:val="24"/>
                <w:szCs w:val="24"/>
              </w:rPr>
              <w:t>2、本前附表内容与招标文件其他内容不一致之处，以本前附表为准。</w:t>
            </w:r>
          </w:p>
          <w:p w:rsidR="00A7026C" w:rsidRDefault="00A7026C">
            <w:pPr>
              <w:autoSpaceDE w:val="0"/>
              <w:autoSpaceDN w:val="0"/>
              <w:adjustRightInd w:val="0"/>
              <w:snapToGrid w:val="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kern w:val="0"/>
                <w:sz w:val="24"/>
                <w:szCs w:val="24"/>
              </w:rPr>
              <w:t>投标人在递交投标文件时必须提供1台符合招标要求的样品，投标现场进行产品检测，样品技术参数应与投标文件所列参数一致，且中标后所提供的产品应与样品质量一致。</w:t>
            </w:r>
            <w:r>
              <w:rPr>
                <w:rFonts w:ascii="宋体" w:eastAsia="宋体" w:hAnsi="宋体" w:cs="宋体" w:hint="eastAsia"/>
                <w:kern w:val="0"/>
                <w:sz w:val="24"/>
                <w:szCs w:val="24"/>
              </w:rPr>
              <w:lastRenderedPageBreak/>
              <w:t>未提供样品实物的，予以否决投标处理，</w:t>
            </w:r>
            <w:r>
              <w:rPr>
                <w:rFonts w:ascii="宋体" w:eastAsia="宋体" w:hAnsi="宋体" w:cs="宋体"/>
                <w:kern w:val="0"/>
                <w:sz w:val="24"/>
                <w:szCs w:val="24"/>
              </w:rPr>
              <w:t>未中标单位的样品，中标公示期结束</w:t>
            </w:r>
            <w:r>
              <w:rPr>
                <w:rFonts w:ascii="宋体" w:eastAsia="宋体" w:hAnsi="宋体" w:cs="宋体" w:hint="eastAsia"/>
                <w:kern w:val="0"/>
                <w:sz w:val="24"/>
                <w:szCs w:val="24"/>
              </w:rPr>
              <w:t>且</w:t>
            </w:r>
            <w:r>
              <w:rPr>
                <w:rFonts w:ascii="宋体" w:eastAsia="宋体" w:hAnsi="宋体" w:cs="宋体"/>
                <w:kern w:val="0"/>
                <w:sz w:val="24"/>
                <w:szCs w:val="24"/>
              </w:rPr>
              <w:t>无异议后</w:t>
            </w:r>
            <w:r>
              <w:rPr>
                <w:rFonts w:ascii="宋体" w:eastAsia="宋体" w:hAnsi="宋体" w:cs="宋体" w:hint="eastAsia"/>
                <w:kern w:val="0"/>
                <w:sz w:val="24"/>
                <w:szCs w:val="24"/>
              </w:rPr>
              <w:t>予以</w:t>
            </w:r>
            <w:r>
              <w:rPr>
                <w:rFonts w:ascii="宋体" w:eastAsia="宋体" w:hAnsi="宋体" w:cs="宋体"/>
                <w:kern w:val="0"/>
                <w:sz w:val="24"/>
                <w:szCs w:val="24"/>
              </w:rPr>
              <w:t>退还，中标单位的样品暂不退还</w:t>
            </w:r>
          </w:p>
        </w:tc>
      </w:tr>
      <w:tr w:rsidR="00A7026C">
        <w:trPr>
          <w:trHeight w:val="340"/>
          <w:jc w:val="center"/>
        </w:trPr>
        <w:tc>
          <w:tcPr>
            <w:tcW w:w="951" w:type="dxa"/>
            <w:shd w:val="clear" w:color="auto" w:fill="auto"/>
            <w:vAlign w:val="center"/>
          </w:tcPr>
          <w:p w:rsidR="00A7026C" w:rsidRDefault="00A7026C">
            <w:pPr>
              <w:autoSpaceDE w:val="0"/>
              <w:autoSpaceDN w:val="0"/>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lastRenderedPageBreak/>
              <w:t>10.3</w:t>
            </w:r>
          </w:p>
        </w:tc>
        <w:tc>
          <w:tcPr>
            <w:tcW w:w="2004" w:type="dxa"/>
            <w:shd w:val="clear" w:color="auto" w:fill="auto"/>
            <w:vAlign w:val="center"/>
          </w:tcPr>
          <w:p w:rsidR="00A7026C" w:rsidRDefault="00A7026C">
            <w:pPr>
              <w:pStyle w:val="12"/>
              <w:rPr>
                <w:rFonts w:ascii="宋体" w:hAnsi="宋体" w:cs="宋体"/>
                <w:sz w:val="24"/>
                <w:szCs w:val="24"/>
              </w:rPr>
            </w:pPr>
            <w:r>
              <w:rPr>
                <w:rFonts w:ascii="宋体" w:hAnsi="宋体" w:cs="宋体" w:hint="eastAsia"/>
                <w:sz w:val="24"/>
                <w:szCs w:val="24"/>
              </w:rPr>
              <w:t>备注</w:t>
            </w:r>
          </w:p>
        </w:tc>
        <w:tc>
          <w:tcPr>
            <w:tcW w:w="6487" w:type="dxa"/>
            <w:shd w:val="clear" w:color="auto" w:fill="FFFFFF"/>
            <w:vAlign w:val="center"/>
          </w:tcPr>
          <w:p w:rsidR="00A7026C" w:rsidRDefault="00A7026C">
            <w:pPr>
              <w:autoSpaceDE w:val="0"/>
              <w:autoSpaceDN w:val="0"/>
              <w:adjustRightInd w:val="0"/>
              <w:snapToGrid w:val="0"/>
              <w:jc w:val="left"/>
              <w:rPr>
                <w:rFonts w:ascii="宋体" w:eastAsia="宋体" w:hAnsi="宋体" w:cs="宋体"/>
                <w:sz w:val="24"/>
                <w:szCs w:val="24"/>
              </w:rPr>
            </w:pPr>
            <w:r>
              <w:rPr>
                <w:rFonts w:ascii="宋体" w:eastAsia="宋体" w:hAnsi="宋体" w:cs="宋体" w:hint="eastAsia"/>
                <w:sz w:val="24"/>
                <w:szCs w:val="24"/>
              </w:rPr>
              <w:t>本前附表内容与招标文件其他内容不一致之处，以本前附表为准。</w:t>
            </w:r>
          </w:p>
        </w:tc>
      </w:tr>
    </w:tbl>
    <w:p w:rsidR="00A7026C" w:rsidRDefault="00A7026C">
      <w:pPr>
        <w:autoSpaceDE w:val="0"/>
        <w:autoSpaceDN w:val="0"/>
        <w:adjustRightInd w:val="0"/>
        <w:snapToGrid w:val="0"/>
        <w:spacing w:line="560" w:lineRule="exact"/>
        <w:rPr>
          <w:rFonts w:ascii="宋体" w:eastAsia="宋体" w:hAnsi="宋体" w:cs="宋体"/>
          <w:b/>
          <w:sz w:val="24"/>
          <w:szCs w:val="24"/>
        </w:rPr>
      </w:pPr>
      <w:bookmarkStart w:id="3" w:name="_Toc26216"/>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r>
        <w:rPr>
          <w:rFonts w:ascii="宋体" w:eastAsia="宋体" w:hAnsi="宋体" w:cs="宋体" w:hint="eastAsia"/>
          <w:b/>
          <w:sz w:val="24"/>
          <w:szCs w:val="24"/>
        </w:rPr>
        <w:br w:type="page"/>
      </w:r>
      <w:bookmarkEnd w:id="3"/>
      <w:r>
        <w:rPr>
          <w:rFonts w:ascii="宋体" w:eastAsia="宋体" w:hAnsi="宋体" w:cs="宋体" w:hint="eastAsia"/>
          <w:b/>
          <w:bCs/>
          <w:kern w:val="0"/>
          <w:sz w:val="24"/>
          <w:szCs w:val="24"/>
        </w:rPr>
        <w:lastRenderedPageBreak/>
        <w:t>1. 总则</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r>
        <w:rPr>
          <w:rFonts w:ascii="宋体" w:eastAsia="宋体" w:hAnsi="宋体" w:cs="宋体" w:hint="eastAsia"/>
          <w:b/>
          <w:bCs/>
          <w:kern w:val="0"/>
          <w:sz w:val="24"/>
          <w:szCs w:val="24"/>
        </w:rPr>
        <w:t>1.1 项目概况</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1.1.1项目名称见投标人须知前附表。根据《中华人民共和国招标投标法》、《中华人民共和国招标投标法实施条例》等有关法律、法规和规章的规定，本招标项目已具备招标条件，现对本项目进行招标。</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kern w:val="0"/>
          <w:sz w:val="24"/>
          <w:szCs w:val="24"/>
        </w:rPr>
        <w:t>1.1.2项目交货地点见投标人须知前附表</w:t>
      </w:r>
      <w:r>
        <w:rPr>
          <w:rFonts w:ascii="宋体" w:eastAsia="宋体" w:hAnsi="宋体" w:cs="宋体" w:hint="eastAsia"/>
          <w:sz w:val="24"/>
          <w:szCs w:val="24"/>
        </w:rPr>
        <w:t>。</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4" w:name="_Toc9136"/>
      <w:r>
        <w:rPr>
          <w:rFonts w:ascii="宋体" w:eastAsia="宋体" w:hAnsi="宋体" w:cs="宋体" w:hint="eastAsia"/>
          <w:b/>
          <w:bCs/>
          <w:kern w:val="0"/>
          <w:sz w:val="24"/>
          <w:szCs w:val="24"/>
        </w:rPr>
        <w:t>1.2 资金来源</w:t>
      </w:r>
      <w:bookmarkEnd w:id="4"/>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5" w:name="_Toc10673"/>
      <w:r>
        <w:rPr>
          <w:rFonts w:ascii="宋体" w:eastAsia="宋体" w:hAnsi="宋体" w:cs="宋体" w:hint="eastAsia"/>
          <w:b/>
          <w:bCs/>
          <w:kern w:val="0"/>
          <w:sz w:val="24"/>
          <w:szCs w:val="24"/>
        </w:rPr>
        <w:t>1.3 招标</w:t>
      </w:r>
      <w:bookmarkEnd w:id="5"/>
      <w:r>
        <w:rPr>
          <w:rFonts w:ascii="宋体" w:eastAsia="宋体" w:hAnsi="宋体" w:cs="宋体" w:hint="eastAsia"/>
          <w:b/>
          <w:bCs/>
          <w:kern w:val="0"/>
          <w:sz w:val="24"/>
          <w:szCs w:val="24"/>
        </w:rPr>
        <w:t>内容</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6" w:name="_Toc718"/>
      <w:r>
        <w:rPr>
          <w:rFonts w:ascii="宋体" w:eastAsia="宋体" w:hAnsi="宋体" w:cs="宋体" w:hint="eastAsia"/>
          <w:b/>
          <w:bCs/>
          <w:kern w:val="0"/>
          <w:sz w:val="24"/>
          <w:szCs w:val="24"/>
        </w:rPr>
        <w:t>1.4 招标人式</w:t>
      </w:r>
      <w:bookmarkEnd w:id="6"/>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7" w:name="_Toc9161"/>
      <w:r>
        <w:rPr>
          <w:rFonts w:ascii="宋体" w:eastAsia="宋体" w:hAnsi="宋体" w:cs="宋体" w:hint="eastAsia"/>
          <w:b/>
          <w:bCs/>
          <w:kern w:val="0"/>
          <w:sz w:val="24"/>
          <w:szCs w:val="24"/>
        </w:rPr>
        <w:t>1.5 资格审查</w:t>
      </w:r>
      <w:bookmarkEnd w:id="7"/>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8" w:name="_Toc13012"/>
      <w:r>
        <w:rPr>
          <w:rFonts w:ascii="宋体" w:eastAsia="宋体" w:hAnsi="宋体" w:cs="宋体" w:hint="eastAsia"/>
          <w:b/>
          <w:bCs/>
          <w:kern w:val="0"/>
          <w:sz w:val="24"/>
          <w:szCs w:val="24"/>
        </w:rPr>
        <w:t>1.6 投标人资质条件、能力和信誉</w:t>
      </w:r>
      <w:bookmarkEnd w:id="8"/>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9" w:name="_Toc2796"/>
      <w:r>
        <w:rPr>
          <w:rFonts w:ascii="宋体" w:eastAsia="宋体" w:hAnsi="宋体" w:cs="宋体" w:hint="eastAsia"/>
          <w:b/>
          <w:bCs/>
          <w:kern w:val="0"/>
          <w:sz w:val="24"/>
          <w:szCs w:val="24"/>
        </w:rPr>
        <w:t>1.7 供货期</w:t>
      </w:r>
      <w:bookmarkEnd w:id="9"/>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r>
        <w:rPr>
          <w:rFonts w:ascii="宋体" w:eastAsia="宋体" w:hAnsi="宋体" w:cs="宋体" w:hint="eastAsia"/>
          <w:b/>
          <w:bCs/>
          <w:kern w:val="0"/>
          <w:sz w:val="24"/>
          <w:szCs w:val="24"/>
        </w:rPr>
        <w:t>1.8 质量要求</w:t>
      </w:r>
    </w:p>
    <w:p w:rsidR="00A7026C" w:rsidRDefault="00A7026C">
      <w:pPr>
        <w:adjustRightInd w:val="0"/>
        <w:snapToGrid w:val="0"/>
        <w:spacing w:line="560" w:lineRule="exact"/>
        <w:ind w:firstLine="440"/>
        <w:rPr>
          <w:rFonts w:ascii="宋体" w:eastAsia="宋体" w:hAnsi="宋体" w:cs="宋体"/>
          <w:sz w:val="24"/>
          <w:szCs w:val="24"/>
        </w:rPr>
      </w:pPr>
      <w:bookmarkStart w:id="10" w:name="_Toc13907"/>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r>
        <w:rPr>
          <w:rFonts w:ascii="宋体" w:eastAsia="宋体" w:hAnsi="宋体" w:cs="宋体" w:hint="eastAsia"/>
          <w:b/>
          <w:bCs/>
          <w:kern w:val="0"/>
          <w:sz w:val="24"/>
          <w:szCs w:val="24"/>
        </w:rPr>
        <w:t>1.9 踏勘现场</w:t>
      </w:r>
      <w:bookmarkEnd w:id="10"/>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1.9.1投标人须知前附表规定组织踏勘现场的，招标人按投标人须知前附表规定的时间、地点组织投标人踏勘项目现场。</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1.9.2 投标人踏勘现场发生的费用自理。</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1.9.3 投标人自行负责在踏勘现场中所发生的人员伤亡和财产损失。</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lastRenderedPageBreak/>
        <w:t>1.9.4 招标人向投标人提供的有关现场的数据和资料，仅供投标人在编制投标文件时参考，招标人不对投标人据此做出的判断和决策负责。</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1" w:name="_Toc4199"/>
      <w:r>
        <w:rPr>
          <w:rFonts w:ascii="宋体" w:eastAsia="宋体" w:hAnsi="宋体" w:cs="宋体" w:hint="eastAsia"/>
          <w:b/>
          <w:bCs/>
          <w:kern w:val="0"/>
          <w:sz w:val="24"/>
          <w:szCs w:val="24"/>
        </w:rPr>
        <w:t>1.10 投标预备会</w:t>
      </w:r>
      <w:bookmarkEnd w:id="11"/>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2" w:name="_Toc4584"/>
      <w:r>
        <w:rPr>
          <w:rFonts w:ascii="宋体" w:eastAsia="宋体" w:hAnsi="宋体" w:cs="宋体" w:hint="eastAsia"/>
          <w:b/>
          <w:bCs/>
          <w:kern w:val="0"/>
          <w:sz w:val="24"/>
          <w:szCs w:val="24"/>
        </w:rPr>
        <w:t>1.11 分包</w:t>
      </w:r>
      <w:bookmarkEnd w:id="12"/>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本项目涉及到其它专业的部分分项工作允许分包。</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3" w:name="_Toc3996"/>
      <w:r>
        <w:rPr>
          <w:rFonts w:ascii="宋体" w:eastAsia="宋体" w:hAnsi="宋体" w:cs="宋体" w:hint="eastAsia"/>
          <w:b/>
          <w:bCs/>
          <w:kern w:val="0"/>
          <w:sz w:val="24"/>
          <w:szCs w:val="24"/>
        </w:rPr>
        <w:t>1.12 投标费用</w:t>
      </w:r>
      <w:bookmarkEnd w:id="13"/>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投标人在投标过程中的一切费用，不论中标与否，均由投标人自理。</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4" w:name="_Toc15241"/>
      <w:bookmarkStart w:id="15" w:name="_Toc143421657"/>
      <w:r>
        <w:rPr>
          <w:rFonts w:ascii="宋体" w:eastAsia="宋体" w:hAnsi="宋体" w:cs="宋体" w:hint="eastAsia"/>
          <w:b/>
          <w:bCs/>
          <w:kern w:val="0"/>
          <w:sz w:val="24"/>
          <w:szCs w:val="24"/>
        </w:rPr>
        <w:t>2.招标文件</w:t>
      </w:r>
      <w:bookmarkEnd w:id="14"/>
      <w:bookmarkEnd w:id="15"/>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6" w:name="_Toc1426"/>
      <w:r>
        <w:rPr>
          <w:rFonts w:ascii="宋体" w:eastAsia="宋体" w:hAnsi="宋体" w:cs="宋体" w:hint="eastAsia"/>
          <w:b/>
          <w:bCs/>
          <w:kern w:val="0"/>
          <w:sz w:val="24"/>
          <w:szCs w:val="24"/>
        </w:rPr>
        <w:t>2.1 招标文件的组成</w:t>
      </w:r>
      <w:bookmarkEnd w:id="16"/>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本招标文件包括：</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（1）招标公告</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（2）投标人须知</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（3）货物需求一览表及技术规格</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（4）合同条款</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（5）评标办法及标准</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（6）投标文件格式</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sz w:val="24"/>
          <w:szCs w:val="24"/>
        </w:rPr>
        <w:t>根据本须知第2.2款和2.3款对招标文件做出的澄清、修改，构成招标文件的组成部分。</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7" w:name="_Toc18230"/>
      <w:r>
        <w:rPr>
          <w:rFonts w:ascii="宋体" w:eastAsia="宋体" w:hAnsi="宋体" w:cs="宋体" w:hint="eastAsia"/>
          <w:b/>
          <w:bCs/>
          <w:kern w:val="0"/>
          <w:sz w:val="24"/>
          <w:szCs w:val="24"/>
        </w:rPr>
        <w:t>2.2 招标文件的澄清</w:t>
      </w:r>
      <w:bookmarkEnd w:id="17"/>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2.2.2招标人将视情况采用补充公告的方式予以澄清。</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8" w:name="_Toc18303"/>
      <w:r>
        <w:rPr>
          <w:rFonts w:ascii="宋体" w:eastAsia="宋体" w:hAnsi="宋体" w:cs="宋体" w:hint="eastAsia"/>
          <w:b/>
          <w:bCs/>
          <w:kern w:val="0"/>
          <w:sz w:val="24"/>
          <w:szCs w:val="24"/>
        </w:rPr>
        <w:lastRenderedPageBreak/>
        <w:t>2.3 招标文件的修改</w:t>
      </w:r>
      <w:bookmarkEnd w:id="18"/>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kern w:val="0"/>
          <w:sz w:val="24"/>
          <w:szCs w:val="24"/>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19" w:name="_Toc18870"/>
      <w:bookmarkStart w:id="20" w:name="_Toc143421658"/>
      <w:r>
        <w:rPr>
          <w:rFonts w:ascii="宋体" w:eastAsia="宋体" w:hAnsi="宋体" w:cs="宋体" w:hint="eastAsia"/>
          <w:b/>
          <w:bCs/>
          <w:kern w:val="0"/>
          <w:sz w:val="24"/>
          <w:szCs w:val="24"/>
        </w:rPr>
        <w:t>3.投标文件</w:t>
      </w:r>
      <w:bookmarkEnd w:id="19"/>
      <w:bookmarkEnd w:id="20"/>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21" w:name="_Toc461"/>
      <w:r>
        <w:rPr>
          <w:rFonts w:ascii="宋体" w:eastAsia="宋体" w:hAnsi="宋体" w:cs="宋体" w:hint="eastAsia"/>
          <w:b/>
          <w:bCs/>
          <w:kern w:val="0"/>
          <w:sz w:val="24"/>
          <w:szCs w:val="24"/>
        </w:rPr>
        <w:t>3.1 投标文件的语言和计量单位</w:t>
      </w:r>
      <w:bookmarkEnd w:id="21"/>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sz w:val="24"/>
          <w:szCs w:val="24"/>
        </w:rPr>
        <w:t>3.1.1投标文件与投标有关的所有文件均应使用中文。</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3.1.2除规范另有规定外，投标文件使用的度量衡单位，均采用中华人民共和国法定计量单位。</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3.1.3招标文件中的“天”除特别说明外，均为日历天。</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3.1.4招标文件中所指的“合同”除特别说明外，指 “销售（供货）合同”。</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22" w:name="_Toc1411"/>
      <w:r>
        <w:rPr>
          <w:rFonts w:ascii="宋体" w:eastAsia="宋体" w:hAnsi="宋体" w:cs="宋体" w:hint="eastAsia"/>
          <w:b/>
          <w:bCs/>
          <w:kern w:val="0"/>
          <w:sz w:val="24"/>
          <w:szCs w:val="24"/>
        </w:rPr>
        <w:t>3.2 投标文件的组成</w:t>
      </w:r>
      <w:bookmarkEnd w:id="22"/>
    </w:p>
    <w:p w:rsidR="00A7026C" w:rsidRDefault="00A7026C">
      <w:pPr>
        <w:adjustRightInd w:val="0"/>
        <w:snapToGrid w:val="0"/>
        <w:spacing w:line="560" w:lineRule="exact"/>
        <w:ind w:firstLine="440"/>
        <w:rPr>
          <w:rFonts w:ascii="宋体" w:eastAsia="宋体" w:hAnsi="宋体" w:cs="宋体"/>
          <w:sz w:val="24"/>
          <w:szCs w:val="24"/>
        </w:rPr>
      </w:pPr>
      <w:bookmarkStart w:id="23" w:name="_Toc32225"/>
      <w:r>
        <w:rPr>
          <w:rFonts w:ascii="宋体" w:eastAsia="宋体" w:hAnsi="宋体" w:cs="宋体" w:hint="eastAsia"/>
          <w:sz w:val="24"/>
          <w:szCs w:val="24"/>
        </w:rPr>
        <w:t>3.2.1投标函；</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3.2.2法定代表人资格证明书；</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3.2.3授权委托书；</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3.2.4 投标报价表；</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3.2.5投标人资格证明文件：</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1）投标人一般情况及有关证明投标人法律地位的文件（附营业执照、税务登记证、相关产品质量认证证书、相关产品鉴定证书等）。</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sidRPr="00FD3F88">
        <w:rPr>
          <w:rFonts w:ascii="宋体" w:eastAsia="宋体" w:hAnsi="宋体" w:cs="宋体" w:hint="eastAsia"/>
          <w:sz w:val="24"/>
          <w:szCs w:val="24"/>
        </w:rPr>
        <w:t>信用中国网站</w:t>
      </w:r>
      <w:r w:rsidRPr="00FD3F88">
        <w:rPr>
          <w:rFonts w:ascii="宋体" w:eastAsia="宋体" w:hAnsi="宋体" w:cs="宋体"/>
          <w:sz w:val="24"/>
          <w:szCs w:val="24"/>
        </w:rPr>
        <w:t>www.creditchina.gov.cn 、中国裁判文书网http://wenshu.court.gov.cn查询结果以及主管税务部门出具的一般纳税人资格认定《税务事项通知书》或《增值税一般纳税人登记表》或投标人电子税务局一般纳税人资格查询网页；</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3）制造商资格声明。</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4）设备制造商的授权书（代理商投标时提供）</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sz w:val="24"/>
          <w:szCs w:val="24"/>
        </w:rPr>
        <w:t>5）投标产品近三年的销售业绩一览表（附业绩的合同）。</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3.2.6技术规格偏离表；</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3.2.7 商务条款响应偏离表；</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3.2.8系统货物供货范围（包括货物数量、型号规格、产地、品牌），进口零部件详细清单（需说明产地、品牌）；</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3.2.9技术参数、结构及性能特点等产品技术规格书；</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3.2.10主要原材料及部件性能和生产厂家；</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3.2.11产品制造、安装、验收标准和验收方法；</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3.2.12超声波驱鸟仪样品1份，现场指导、调试，配合检测（产品检测产生的相关费用由中标人承担，计入总报价中。检测费用由中标人另行支付给第三方。）；</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3.2.13产品的技术服务和售后服务的内容、措施、响应时间、承诺；</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3.2.14提供必要的设备使用及维护培训计划，包括培训内容、培训时间、培训人数等；</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3.2.15关于质量保证期的说明；</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3.2.16优惠条件：投标人承诺给予用户的其他优惠条款，包括付款条件、培训服务、质量保证期等方面的优惠；</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3.2.17投标人认为应该提供的其他材料。</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r>
        <w:rPr>
          <w:rFonts w:ascii="宋体" w:eastAsia="宋体" w:hAnsi="宋体" w:cs="宋体" w:hint="eastAsia"/>
          <w:b/>
          <w:bCs/>
          <w:kern w:val="0"/>
          <w:sz w:val="24"/>
          <w:szCs w:val="24"/>
        </w:rPr>
        <w:t>3.3 投标报价</w:t>
      </w:r>
      <w:bookmarkEnd w:id="23"/>
    </w:p>
    <w:p w:rsidR="00A7026C" w:rsidRDefault="00A7026C">
      <w:pPr>
        <w:adjustRightInd w:val="0"/>
        <w:snapToGrid w:val="0"/>
        <w:spacing w:line="560" w:lineRule="exact"/>
        <w:ind w:firstLine="440"/>
        <w:rPr>
          <w:rFonts w:ascii="宋体" w:eastAsia="宋体" w:hAnsi="宋体" w:cs="宋体"/>
          <w:sz w:val="24"/>
          <w:szCs w:val="24"/>
        </w:rPr>
      </w:pPr>
      <w:bookmarkStart w:id="24" w:name="_Toc13307"/>
      <w:r>
        <w:rPr>
          <w:rFonts w:ascii="宋体" w:eastAsia="宋体" w:hAnsi="宋体" w:cs="宋体" w:hint="eastAsia"/>
          <w:sz w:val="24"/>
          <w:szCs w:val="24"/>
        </w:rPr>
        <w:t>3.3.1投标人递交的投标函及投标报价表中的投标总价必须一致。投标人对该项目只允许有一个总报价，招标人不接受任何有选择的报价及修正报价；</w:t>
      </w:r>
    </w:p>
    <w:p w:rsidR="00A7026C" w:rsidRDefault="00A7026C">
      <w:pPr>
        <w:adjustRightInd w:val="0"/>
        <w:snapToGrid w:val="0"/>
        <w:spacing w:line="560" w:lineRule="exact"/>
        <w:ind w:firstLine="440"/>
        <w:rPr>
          <w:rFonts w:ascii="宋体" w:eastAsia="宋体" w:hAnsi="宋体" w:cs="宋体"/>
          <w:bCs/>
          <w:sz w:val="24"/>
          <w:szCs w:val="24"/>
        </w:rPr>
      </w:pPr>
      <w:r>
        <w:rPr>
          <w:rFonts w:ascii="宋体" w:eastAsia="宋体" w:hAnsi="宋体" w:cs="宋体" w:hint="eastAsia"/>
          <w:sz w:val="24"/>
          <w:szCs w:val="24"/>
        </w:rPr>
        <w:t>3.3.2投标人所报投标总价应为投标人为完成本项目的一切费用（包含并不限于货物的供货、运输、包装费、保险费、税费、验收、技术培训及售后服务等），包括货物供货及相关服务等全过程产生的所有成本和费用以及一切税费；</w:t>
      </w:r>
      <w:r>
        <w:rPr>
          <w:rFonts w:ascii="宋体" w:eastAsia="宋体" w:hAnsi="宋体" w:cs="宋体" w:hint="eastAsia"/>
          <w:bCs/>
          <w:sz w:val="24"/>
          <w:szCs w:val="24"/>
        </w:rPr>
        <w:t xml:space="preserve"> </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3.3.3投标人应按“投标报价表”的要求报价，在投标报价表上写明拟提供货物的单价和总价；</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3.3.4如果投标人认为为圆满完成本项目还有其他需要单独计价的配合工作，则应列明</w:t>
      </w:r>
      <w:r>
        <w:rPr>
          <w:rFonts w:ascii="宋体" w:eastAsia="宋体" w:hAnsi="宋体" w:cs="宋体" w:hint="eastAsia"/>
          <w:sz w:val="24"/>
          <w:szCs w:val="24"/>
        </w:rPr>
        <w:lastRenderedPageBreak/>
        <w:t>具体的细目和金额。所有与本项目有关的未列入“投标报价表”的工作内容，均被认为已经包含在其他细目及投标总价中。</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3.3.5投标人(如中标)在投标文件中提供的货物清单和报价将是签订合同的唯一依据，其报价在本次投标有效期内不能发生改变（招标人变更除外）。如有改变，招标人将拒绝与其签订合同。</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3.3.6投标人对每种货物只允许有一个报价。</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3.3.7招标人不接受任何折扣优惠报价，不接受任何赠送和选择性报价。</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3.3.8所有根据合同或其它原因应由投标人支付的税款和其它应交纳的费用都要包括在投标人提交的投标价格中。</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3.3.9其它须在报价中考虑的因素：</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（1）本项目在安装期间，应注意保护好招标人现有成品，如有损坏，须无条件修复至招标人满意，各投标人须自行考虑相关费用并计入投标总价且一次性包干。</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（2）交付验收前产品的保护费由投标人自行考虑并计入总价。</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（3）投标人安装过程中需自行负责现场人员生命、财产安全，自行解决与现场人员的劳务关系纠纷，可能产生的费用计入投标总价。</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3.3.10</w:t>
      </w:r>
      <w:r>
        <w:rPr>
          <w:rFonts w:ascii="宋体" w:eastAsia="宋体" w:hAnsi="宋体" w:cs="宋体" w:hint="eastAsia"/>
          <w:b/>
          <w:kern w:val="0"/>
          <w:sz w:val="24"/>
          <w:szCs w:val="24"/>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eastAsia="宋体" w:hAnsi="宋体" w:cs="宋体" w:hint="eastAsia"/>
          <w:b/>
          <w:kern w:val="0"/>
          <w:sz w:val="24"/>
          <w:szCs w:val="24"/>
        </w:rPr>
        <w:t>。</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r>
        <w:rPr>
          <w:rFonts w:ascii="宋体" w:eastAsia="宋体" w:hAnsi="宋体" w:cs="宋体" w:hint="eastAsia"/>
          <w:b/>
          <w:bCs/>
          <w:kern w:val="0"/>
          <w:sz w:val="24"/>
          <w:szCs w:val="24"/>
        </w:rPr>
        <w:t>3.4 投标有效期</w:t>
      </w:r>
      <w:bookmarkEnd w:id="24"/>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3.4.1在投标人须知前附表规定的投标有效期内，投标人不得要求撤销和修改其投标文件。</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25" w:name="_Toc30464"/>
      <w:r>
        <w:rPr>
          <w:rFonts w:ascii="宋体" w:eastAsia="宋体" w:hAnsi="宋体" w:cs="宋体" w:hint="eastAsia"/>
          <w:b/>
          <w:bCs/>
          <w:kern w:val="0"/>
          <w:sz w:val="24"/>
          <w:szCs w:val="24"/>
        </w:rPr>
        <w:t>3.5 投标保证金</w:t>
      </w:r>
      <w:bookmarkEnd w:id="25"/>
      <w:r>
        <w:rPr>
          <w:rFonts w:ascii="宋体" w:eastAsia="宋体" w:hAnsi="宋体" w:cs="宋体" w:hint="eastAsia"/>
          <w:b/>
          <w:bCs/>
          <w:kern w:val="0"/>
          <w:sz w:val="24"/>
          <w:szCs w:val="24"/>
        </w:rPr>
        <w:t>（如有）</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lastRenderedPageBreak/>
        <w:t>3.5.1投标人在递交投标文件的同时，应按投标人须知前附表规定的金额、担保形式和第六章</w:t>
      </w:r>
      <w:r>
        <w:rPr>
          <w:rFonts w:ascii="宋体" w:eastAsia="宋体" w:hAnsi="宋体" w:cs="宋体" w:hint="eastAsia"/>
          <w:sz w:val="24"/>
          <w:szCs w:val="24"/>
        </w:rPr>
        <w:t>“投标文件格式”</w:t>
      </w:r>
      <w:r>
        <w:rPr>
          <w:rFonts w:ascii="宋体" w:eastAsia="宋体" w:hAnsi="宋体" w:cs="宋体" w:hint="eastAsia"/>
          <w:kern w:val="0"/>
          <w:sz w:val="24"/>
          <w:szCs w:val="24"/>
        </w:rPr>
        <w:t>规定的投标保证金格式递交投标保证金，并作为其投标文件的组成部分。否则，视为投标人自动放弃投标资格。</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3.5.2招标人与中标人签订合同书后5个工作日内，应当向未中标的投标人和中标人退还投标保证金。</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3.5.3投标人如有下列情形之一的，投标保证金将不予退还：</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（1）投标人在规定的投标有效期内撤销或修改其投标文件；</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kern w:val="0"/>
          <w:sz w:val="24"/>
          <w:szCs w:val="24"/>
        </w:rPr>
        <w:t>（2）中标人在收到中标通知书后，</w:t>
      </w:r>
      <w:r>
        <w:rPr>
          <w:rFonts w:ascii="宋体" w:eastAsia="宋体" w:hAnsi="宋体" w:cs="宋体" w:hint="eastAsia"/>
          <w:sz w:val="24"/>
          <w:szCs w:val="24"/>
        </w:rPr>
        <w:t>无正当理由拒签合同协议书或未按招标文件规定提交履约担保，或因投标人在投标文件中未如实填报或隐瞒不报投标人的行贿犯罪记录导致取消中标资格的；</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（4）若投标人提供虚假证明，或投标时提供的样品技术参数低于投标文件所列参数。</w:t>
      </w:r>
    </w:p>
    <w:p w:rsidR="00A7026C" w:rsidRDefault="00A7026C">
      <w:pPr>
        <w:adjustRightInd w:val="0"/>
        <w:snapToGrid w:val="0"/>
        <w:spacing w:line="560" w:lineRule="exact"/>
        <w:ind w:firstLine="440"/>
        <w:rPr>
          <w:rFonts w:ascii="宋体" w:eastAsia="宋体" w:hAnsi="宋体" w:cs="宋体"/>
          <w:kern w:val="0"/>
          <w:sz w:val="24"/>
          <w:szCs w:val="24"/>
        </w:rPr>
      </w:pP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26" w:name="_Toc29989"/>
      <w:r>
        <w:rPr>
          <w:rFonts w:ascii="宋体" w:eastAsia="宋体" w:hAnsi="宋体" w:cs="宋体" w:hint="eastAsia"/>
          <w:b/>
          <w:bCs/>
          <w:kern w:val="0"/>
          <w:sz w:val="24"/>
          <w:szCs w:val="24"/>
        </w:rPr>
        <w:t>3.6 投标文件的编制</w:t>
      </w:r>
      <w:bookmarkEnd w:id="26"/>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sz w:val="24"/>
          <w:szCs w:val="24"/>
        </w:rPr>
        <w:t xml:space="preserve">3.6.2 </w:t>
      </w:r>
      <w:r>
        <w:rPr>
          <w:rFonts w:ascii="宋体" w:eastAsia="宋体" w:hAnsi="宋体" w:cs="宋体" w:hint="eastAsia"/>
          <w:kern w:val="0"/>
          <w:sz w:val="24"/>
          <w:szCs w:val="24"/>
        </w:rPr>
        <w:t>投标文件应对招标文件有关供货期、投标有效期、招标内容等实质性内容作出响应。</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w:t>
      </w:r>
      <w:r>
        <w:rPr>
          <w:rFonts w:ascii="宋体" w:eastAsia="宋体" w:hAnsi="宋体" w:cs="宋体" w:hint="eastAsia"/>
          <w:sz w:val="24"/>
          <w:szCs w:val="24"/>
        </w:rPr>
        <w:lastRenderedPageBreak/>
        <w:t>章或由投标人的法定代表人签字或其委托代理人签字。</w:t>
      </w:r>
      <w:r>
        <w:rPr>
          <w:rFonts w:ascii="宋体" w:eastAsia="宋体" w:hAnsi="宋体" w:cs="宋体" w:hint="eastAsia"/>
          <w:kern w:val="0"/>
          <w:sz w:val="24"/>
          <w:szCs w:val="24"/>
        </w:rPr>
        <w:t>签字或盖章的具体要求见投标人须知前附表。</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3.6.4投标文件正本一份， 副本份数见投标人须知前附表。正本、副本的封面上应清楚地标记</w:t>
      </w:r>
      <w:r>
        <w:rPr>
          <w:rFonts w:ascii="宋体" w:eastAsia="宋体" w:hAnsi="宋体" w:cs="宋体" w:hint="eastAsia"/>
          <w:b/>
          <w:bCs/>
          <w:sz w:val="24"/>
          <w:szCs w:val="24"/>
        </w:rPr>
        <w:t>“正本</w:t>
      </w:r>
      <w:r>
        <w:rPr>
          <w:rFonts w:ascii="宋体" w:eastAsia="宋体" w:hAnsi="宋体" w:cs="宋体" w:hint="eastAsia"/>
          <w:sz w:val="24"/>
          <w:szCs w:val="24"/>
        </w:rPr>
        <w:t>”或“</w:t>
      </w:r>
      <w:r>
        <w:rPr>
          <w:rFonts w:ascii="宋体" w:eastAsia="宋体" w:hAnsi="宋体" w:cs="宋体" w:hint="eastAsia"/>
          <w:b/>
          <w:bCs/>
          <w:sz w:val="24"/>
          <w:szCs w:val="24"/>
        </w:rPr>
        <w:t>副本</w:t>
      </w:r>
      <w:r>
        <w:rPr>
          <w:rFonts w:ascii="宋体" w:eastAsia="宋体" w:hAnsi="宋体" w:cs="宋体" w:hint="eastAsia"/>
          <w:sz w:val="24"/>
          <w:szCs w:val="24"/>
        </w:rPr>
        <w:t>”的字样。当副本和正本不一致时，以正本为准。</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3.6.5投标文件的正本与副本应分别按A4规格装订成册，具体装订要求见投标人须知前附表规定。</w:t>
      </w:r>
      <w:bookmarkStart w:id="27" w:name="_Toc143421659"/>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28" w:name="_Toc32652"/>
      <w:r>
        <w:rPr>
          <w:rFonts w:ascii="宋体" w:eastAsia="宋体" w:hAnsi="宋体" w:cs="宋体" w:hint="eastAsia"/>
          <w:b/>
          <w:bCs/>
          <w:kern w:val="0"/>
          <w:sz w:val="24"/>
          <w:szCs w:val="24"/>
        </w:rPr>
        <w:t>4.投标</w:t>
      </w:r>
      <w:bookmarkEnd w:id="27"/>
      <w:bookmarkEnd w:id="28"/>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29" w:name="_Toc649"/>
      <w:r>
        <w:rPr>
          <w:rFonts w:ascii="宋体" w:eastAsia="宋体" w:hAnsi="宋体" w:cs="宋体" w:hint="eastAsia"/>
          <w:b/>
          <w:bCs/>
          <w:kern w:val="0"/>
          <w:sz w:val="24"/>
          <w:szCs w:val="24"/>
        </w:rPr>
        <w:t>4.1 投标文件的密封和标识</w:t>
      </w:r>
      <w:bookmarkEnd w:id="29"/>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sz w:val="24"/>
          <w:szCs w:val="24"/>
        </w:rPr>
        <w:t>4.1.1</w:t>
      </w:r>
      <w:r>
        <w:rPr>
          <w:rFonts w:ascii="宋体" w:eastAsia="宋体" w:hAnsi="宋体" w:cs="宋体" w:hint="eastAsia"/>
          <w:kern w:val="0"/>
          <w:sz w:val="24"/>
          <w:szCs w:val="24"/>
        </w:rPr>
        <w:t>投标文件的正本、副本及电子文档可一同密封包装，并在封口处加盖投标人单位公章或法定代表人盖章（或签字）或委托代理人盖章（或签字）。</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4.1.2 投标文件的封套上应清楚地标记“投标文件”字样，封套上应写明的其他内容见投标人须知前附表。</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4.1.3 未按本章第4.1.1项或第4.1.2项要求密封和加写标记的投标文件，招标人不予受理。</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4.1.4</w:t>
      </w:r>
      <w:r>
        <w:rPr>
          <w:rFonts w:ascii="宋体" w:eastAsia="宋体" w:hAnsi="宋体" w:cs="宋体" w:hint="eastAsia"/>
          <w:sz w:val="24"/>
          <w:szCs w:val="24"/>
        </w:rPr>
        <w:t>如果包封上没有按上述规定密封并加以标记，招标人将不承担投标文件错放或提前开封的责任。</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0" w:name="_Toc16616"/>
      <w:r>
        <w:rPr>
          <w:rFonts w:ascii="宋体" w:eastAsia="宋体" w:hAnsi="宋体" w:cs="宋体" w:hint="eastAsia"/>
          <w:b/>
          <w:bCs/>
          <w:kern w:val="0"/>
          <w:sz w:val="24"/>
          <w:szCs w:val="24"/>
        </w:rPr>
        <w:t xml:space="preserve">4.2 投标文件的递交 </w:t>
      </w:r>
      <w:bookmarkEnd w:id="30"/>
    </w:p>
    <w:p w:rsidR="00A7026C" w:rsidRDefault="00A7026C">
      <w:pPr>
        <w:autoSpaceDE w:val="0"/>
        <w:autoSpaceDN w:val="0"/>
        <w:adjustRightInd w:val="0"/>
        <w:snapToGrid w:val="0"/>
        <w:spacing w:line="560" w:lineRule="exact"/>
        <w:ind w:firstLine="476"/>
        <w:rPr>
          <w:rFonts w:ascii="宋体" w:eastAsia="宋体" w:hAnsi="宋体" w:cs="宋体"/>
          <w:b/>
          <w:bCs/>
          <w:kern w:val="0"/>
          <w:sz w:val="24"/>
          <w:szCs w:val="24"/>
        </w:rPr>
      </w:pPr>
      <w:r>
        <w:rPr>
          <w:rFonts w:ascii="宋体" w:eastAsia="宋体" w:hAnsi="宋体" w:cs="宋体" w:hint="eastAsia"/>
          <w:b/>
          <w:bCs/>
          <w:kern w:val="0"/>
          <w:sz w:val="24"/>
          <w:szCs w:val="24"/>
        </w:rPr>
        <w:t>4.2.1投标人应在本须知前附表规定的投标截止时间前递交投标文件。</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4.2.2投标人送达投标文件的地点：见投标人须知前附表。</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4.2.3除投标人须知前附表另有规定外，投标人所递交的投标文件不予退还。</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4.2.4逾期送达的或者未送达指定地点的投标文件，招标人不予受理。</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1" w:name="_Toc26099"/>
      <w:r>
        <w:rPr>
          <w:rFonts w:ascii="宋体" w:eastAsia="宋体" w:hAnsi="宋体" w:cs="宋体" w:hint="eastAsia"/>
          <w:b/>
          <w:bCs/>
          <w:kern w:val="0"/>
          <w:sz w:val="24"/>
          <w:szCs w:val="24"/>
        </w:rPr>
        <w:t>4.3 投标文件的修改和撤回</w:t>
      </w:r>
      <w:bookmarkEnd w:id="31"/>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4.3.1在规定的投标截止时间前，投标人可以修改或撤回已递交的投标文件，但应以书面形式通知招标人。</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4.3.2投标人修改或撤回已递交投标文件的书面通知应按照规定的要求签字。招标人收</w:t>
      </w:r>
      <w:r>
        <w:rPr>
          <w:rFonts w:ascii="宋体" w:eastAsia="宋体" w:hAnsi="宋体" w:cs="宋体" w:hint="eastAsia"/>
          <w:kern w:val="0"/>
          <w:sz w:val="24"/>
          <w:szCs w:val="24"/>
        </w:rPr>
        <w:lastRenderedPageBreak/>
        <w:t>到书面通知后，向投标人出具签收凭证。</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4.3.3修改的内容为投标文件的组成部分。修改的投标文件应按照本须知3、4规定进行编制、密封、标识和递交，并标明“修改”字样。</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2" w:name="_Toc29641"/>
      <w:r>
        <w:rPr>
          <w:rFonts w:ascii="宋体" w:eastAsia="宋体" w:hAnsi="宋体" w:cs="宋体" w:hint="eastAsia"/>
          <w:b/>
          <w:bCs/>
          <w:kern w:val="0"/>
          <w:sz w:val="24"/>
          <w:szCs w:val="24"/>
        </w:rPr>
        <w:t>5.开标</w:t>
      </w:r>
      <w:bookmarkEnd w:id="32"/>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3" w:name="_Toc15123"/>
      <w:r>
        <w:rPr>
          <w:rFonts w:ascii="宋体" w:eastAsia="宋体" w:hAnsi="宋体" w:cs="宋体" w:hint="eastAsia"/>
          <w:b/>
          <w:bCs/>
          <w:kern w:val="0"/>
          <w:sz w:val="24"/>
          <w:szCs w:val="24"/>
        </w:rPr>
        <w:t>5.1 开标时间和地点</w:t>
      </w:r>
      <w:bookmarkEnd w:id="33"/>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5.1.2投标人在投标时应随身携带下列资料提交招标人</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（1）委托代理人的身份证、法定代表人授权委托书（装订在投标文件内亦可）；</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（2）投标保证金收执证明或汇款凭证或银行回单（装订在投标文件内亦可）。</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4" w:name="_Toc7101"/>
      <w:r>
        <w:rPr>
          <w:rFonts w:ascii="宋体" w:eastAsia="宋体" w:hAnsi="宋体" w:cs="宋体" w:hint="eastAsia"/>
          <w:b/>
          <w:bCs/>
          <w:kern w:val="0"/>
          <w:sz w:val="24"/>
          <w:szCs w:val="24"/>
        </w:rPr>
        <w:t>5.2 开标程序</w:t>
      </w:r>
      <w:bookmarkEnd w:id="34"/>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主持人按下列程序进行开标：</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（1）宣布开标纪律；</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（2）公布在投标截止时间前递交投标文件的投标人名称，并点名确认投标人是否派人到场；</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（3）宣布开标人、唱标人、记录人、监标人等有关人员姓名；</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（4）按照投标人须知前附表规定检查投标文件的密封情况；</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（5）按照投标人须知前附表的规定确定并宣布投标文件开标顺序；</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sz w:val="24"/>
          <w:szCs w:val="24"/>
        </w:rPr>
        <w:t>按照宣布的开标顺序当众开标，公布投标人名称、投标保证金的递交情况、投标报价、供货期及其他内容，并记录在案；</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（7）投标人代表、招标人代表、监标人、记录人等有关人员在开标记录上签字确认；</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（8）开标结束。</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5" w:name="_Toc31578"/>
      <w:r>
        <w:rPr>
          <w:rFonts w:ascii="宋体" w:eastAsia="宋体" w:hAnsi="宋体" w:cs="宋体" w:hint="eastAsia"/>
          <w:b/>
          <w:bCs/>
          <w:kern w:val="0"/>
          <w:sz w:val="24"/>
          <w:szCs w:val="24"/>
        </w:rPr>
        <w:t>6.评标</w:t>
      </w:r>
      <w:bookmarkEnd w:id="35"/>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6" w:name="_Toc10279"/>
      <w:r>
        <w:rPr>
          <w:rFonts w:ascii="宋体" w:eastAsia="宋体" w:hAnsi="宋体" w:cs="宋体" w:hint="eastAsia"/>
          <w:b/>
          <w:bCs/>
          <w:kern w:val="0"/>
          <w:sz w:val="24"/>
          <w:szCs w:val="24"/>
        </w:rPr>
        <w:t>6.1 评标委员会</w:t>
      </w:r>
      <w:bookmarkEnd w:id="36"/>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lastRenderedPageBreak/>
        <w:t>6.1.1评标由招标人依法组建的评标委员会负责。评标委员会成员人数以及技术、经济等方面专家的确定方式见投标人须知前附表。</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6.1.2评标委员会成员有下列情形之一的，应当回避：</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（1）招标人或投标人的主要负责人的近亲属；</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（2）项目主管部门或者行政监督部门的人员；</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（3）与投标人有经济利益关系，可能影响对投标公正评审的；</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（4）曾因在招标、评标以及其他与招标投标有关活动中从事违法行为而受过行政处罚或刑事处罚的。</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7" w:name="_Toc3460"/>
      <w:r>
        <w:rPr>
          <w:rFonts w:ascii="宋体" w:eastAsia="宋体" w:hAnsi="宋体" w:cs="宋体" w:hint="eastAsia"/>
          <w:b/>
          <w:bCs/>
          <w:kern w:val="0"/>
          <w:sz w:val="24"/>
          <w:szCs w:val="24"/>
        </w:rPr>
        <w:t>6.2 评标原则</w:t>
      </w:r>
      <w:bookmarkEnd w:id="37"/>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评标活动遵循公平、公正、科学和择优的原则。</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8" w:name="_Toc28178"/>
      <w:r>
        <w:rPr>
          <w:rFonts w:ascii="宋体" w:eastAsia="宋体" w:hAnsi="宋体" w:cs="宋体" w:hint="eastAsia"/>
          <w:b/>
          <w:bCs/>
          <w:kern w:val="0"/>
          <w:sz w:val="24"/>
          <w:szCs w:val="24"/>
        </w:rPr>
        <w:t>6.3 评标</w:t>
      </w:r>
      <w:bookmarkEnd w:id="38"/>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评标委员会按照第五章“评标方法及标准”对投标文件进行评审。第五章“评标方法及标准”没有规定的方法、评审因素和标准，不作为评标依据。</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39" w:name="_Toc24237"/>
      <w:r>
        <w:rPr>
          <w:rFonts w:ascii="宋体" w:eastAsia="宋体" w:hAnsi="宋体" w:cs="宋体" w:hint="eastAsia"/>
          <w:b/>
          <w:bCs/>
          <w:kern w:val="0"/>
          <w:sz w:val="24"/>
          <w:szCs w:val="24"/>
        </w:rPr>
        <w:t>7.合同授予</w:t>
      </w:r>
      <w:bookmarkEnd w:id="39"/>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40" w:name="_Toc18809"/>
      <w:r>
        <w:rPr>
          <w:rFonts w:ascii="宋体" w:eastAsia="宋体" w:hAnsi="宋体" w:cs="宋体" w:hint="eastAsia"/>
          <w:b/>
          <w:bCs/>
          <w:kern w:val="0"/>
          <w:sz w:val="24"/>
          <w:szCs w:val="24"/>
        </w:rPr>
        <w:t>7.1 定标方式</w:t>
      </w:r>
      <w:bookmarkEnd w:id="40"/>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除投标人须知前附表规定评标委员会直接确定中标人外，招标人依据评标委员会推荐的中标候选人确定中标人，评标委员会推荐中标候选人的人数见投标人须知前附表。</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41" w:name="_Toc14573"/>
      <w:r>
        <w:rPr>
          <w:rFonts w:ascii="宋体" w:eastAsia="宋体" w:hAnsi="宋体" w:cs="宋体" w:hint="eastAsia"/>
          <w:b/>
          <w:bCs/>
          <w:kern w:val="0"/>
          <w:sz w:val="24"/>
          <w:szCs w:val="24"/>
        </w:rPr>
        <w:t>7.2 中标通知</w:t>
      </w:r>
      <w:bookmarkEnd w:id="41"/>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在投标人须知第3.4款规定的投标有效期内，招标人以书面形式向中标人发出中标通知书。</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42" w:name="_Toc27132"/>
      <w:r>
        <w:rPr>
          <w:rFonts w:ascii="宋体" w:eastAsia="宋体" w:hAnsi="宋体" w:cs="宋体" w:hint="eastAsia"/>
          <w:b/>
          <w:bCs/>
          <w:kern w:val="0"/>
          <w:sz w:val="24"/>
          <w:szCs w:val="24"/>
        </w:rPr>
        <w:t>7.3 履约保证金</w:t>
      </w:r>
      <w:bookmarkEnd w:id="42"/>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7.3.1在签订合同前，中标人应按投标人须知前附表规定的金额和担保形式向招标人提交履约保证金。</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7.3.2 中标人不能按本章第7.3.1项要求提交履约保证金的，视为放弃中标，其投标保证金不予退还，给招标人造成的损失超过投标保证金数额的，中标人还应当对超过部分</w:t>
      </w:r>
      <w:r>
        <w:rPr>
          <w:rFonts w:ascii="宋体" w:eastAsia="宋体" w:hAnsi="宋体" w:cs="宋体" w:hint="eastAsia"/>
          <w:sz w:val="24"/>
          <w:szCs w:val="24"/>
        </w:rPr>
        <w:lastRenderedPageBreak/>
        <w:t>予以赔偿。</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43" w:name="_Toc27581"/>
      <w:r>
        <w:rPr>
          <w:rFonts w:ascii="宋体" w:eastAsia="宋体" w:hAnsi="宋体" w:cs="宋体" w:hint="eastAsia"/>
          <w:b/>
          <w:bCs/>
          <w:kern w:val="0"/>
          <w:sz w:val="24"/>
          <w:szCs w:val="24"/>
        </w:rPr>
        <w:t>7.3 签订合同</w:t>
      </w:r>
      <w:bookmarkEnd w:id="43"/>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sz w:val="24"/>
          <w:szCs w:val="24"/>
        </w:rPr>
        <w:t>7</w:t>
      </w:r>
      <w:bookmarkStart w:id="44" w:name="_Toc11806"/>
      <w:bookmarkStart w:id="45" w:name="_Toc219809801"/>
      <w:bookmarkStart w:id="46" w:name="_Toc220123241"/>
      <w:r>
        <w:rPr>
          <w:rFonts w:ascii="宋体" w:eastAsia="宋体" w:hAnsi="宋体" w:cs="宋体" w:hint="eastAsia"/>
          <w:kern w:val="0"/>
          <w:sz w:val="24"/>
          <w:szCs w:val="24"/>
        </w:rPr>
        <w:t>.3.1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7.3.2 发出中标通知书后，招标人无正当理由拒签合同的，招标人向中标人退还投标保证金；给中标人造成损失的，还应当赔偿损失。</w:t>
      </w:r>
    </w:p>
    <w:p w:rsidR="00A7026C" w:rsidRDefault="00A7026C">
      <w:pPr>
        <w:adjustRightInd w:val="0"/>
        <w:snapToGrid w:val="0"/>
        <w:spacing w:line="560" w:lineRule="exact"/>
        <w:ind w:firstLineChars="200" w:firstLine="480"/>
        <w:rPr>
          <w:rFonts w:ascii="宋体" w:eastAsia="宋体" w:hAnsi="宋体" w:cs="宋体"/>
          <w:b/>
          <w:kern w:val="0"/>
          <w:sz w:val="24"/>
          <w:szCs w:val="24"/>
        </w:rPr>
      </w:pPr>
      <w:r>
        <w:rPr>
          <w:rFonts w:ascii="宋体" w:eastAsia="宋体" w:hAnsi="宋体" w:cs="宋体" w:hint="eastAsia"/>
          <w:kern w:val="0"/>
          <w:sz w:val="24"/>
          <w:szCs w:val="24"/>
        </w:rPr>
        <w:t xml:space="preserve">7.3.3 </w:t>
      </w:r>
      <w:r>
        <w:rPr>
          <w:rFonts w:ascii="宋体" w:eastAsia="宋体" w:hAnsi="宋体" w:cs="宋体" w:hint="eastAsia"/>
          <w:b/>
          <w:kern w:val="0"/>
          <w:sz w:val="24"/>
          <w:szCs w:val="24"/>
        </w:rPr>
        <w:t>招标人在授予合同有权对本项目的内容等予以增加或者减少，中标人不得提出异议，否则招标人有权取消其中标资格。</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 xml:space="preserve">7.3.4 </w:t>
      </w:r>
      <w:r>
        <w:rPr>
          <w:rFonts w:ascii="宋体" w:eastAsia="宋体" w:hAnsi="宋体" w:cs="宋体" w:hint="eastAsia"/>
          <w:b/>
          <w:kern w:val="0"/>
          <w:sz w:val="24"/>
          <w:szCs w:val="24"/>
        </w:rPr>
        <w:t>招标人在授予合同前的任何时候，仍保留接受或者拒绝任何投标和拒绝所有投标的权利。</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r>
        <w:rPr>
          <w:rFonts w:ascii="宋体" w:eastAsia="宋体" w:hAnsi="宋体" w:cs="宋体" w:hint="eastAsia"/>
          <w:b/>
          <w:bCs/>
          <w:kern w:val="0"/>
          <w:sz w:val="24"/>
          <w:szCs w:val="24"/>
        </w:rPr>
        <w:t>8.重新招标和不再招标</w:t>
      </w:r>
      <w:bookmarkEnd w:id="44"/>
      <w:bookmarkEnd w:id="45"/>
      <w:bookmarkEnd w:id="46"/>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47" w:name="_Toc15553"/>
      <w:bookmarkStart w:id="48" w:name="_Toc220123242"/>
      <w:bookmarkStart w:id="49" w:name="_Toc219809802"/>
      <w:r>
        <w:rPr>
          <w:rFonts w:ascii="宋体" w:eastAsia="宋体" w:hAnsi="宋体" w:cs="宋体" w:hint="eastAsia"/>
          <w:b/>
          <w:bCs/>
          <w:kern w:val="0"/>
          <w:sz w:val="24"/>
          <w:szCs w:val="24"/>
        </w:rPr>
        <w:t>8.1 重新招标</w:t>
      </w:r>
      <w:bookmarkEnd w:id="47"/>
      <w:bookmarkEnd w:id="48"/>
      <w:bookmarkEnd w:id="49"/>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有下列情形之一的，招标人将重新招标；</w:t>
      </w:r>
    </w:p>
    <w:p w:rsidR="00A7026C" w:rsidRDefault="00A7026C">
      <w:pPr>
        <w:adjustRightInd w:val="0"/>
        <w:snapToGrid w:val="0"/>
        <w:spacing w:line="560" w:lineRule="exact"/>
        <w:ind w:firstLine="440"/>
        <w:rPr>
          <w:rFonts w:ascii="宋体" w:eastAsia="宋体" w:hAnsi="宋体" w:cs="宋体"/>
          <w:kern w:val="0"/>
          <w:sz w:val="24"/>
          <w:szCs w:val="24"/>
        </w:rPr>
      </w:pPr>
      <w:r>
        <w:rPr>
          <w:rFonts w:ascii="宋体" w:eastAsia="宋体" w:hAnsi="宋体" w:cs="宋体" w:hint="eastAsia"/>
          <w:kern w:val="0"/>
          <w:sz w:val="24"/>
          <w:szCs w:val="24"/>
        </w:rPr>
        <w:t>（1）投标截止时间止，有效投标人少于3个的；</w:t>
      </w:r>
    </w:p>
    <w:p w:rsidR="00A7026C" w:rsidRDefault="00A7026C">
      <w:pPr>
        <w:adjustRightInd w:val="0"/>
        <w:snapToGrid w:val="0"/>
        <w:spacing w:line="560" w:lineRule="exact"/>
        <w:ind w:firstLine="476"/>
        <w:rPr>
          <w:rFonts w:ascii="宋体" w:eastAsia="宋体" w:hAnsi="宋体" w:cs="宋体"/>
          <w:b/>
          <w:kern w:val="0"/>
          <w:sz w:val="24"/>
          <w:szCs w:val="24"/>
        </w:rPr>
      </w:pPr>
      <w:r>
        <w:rPr>
          <w:rFonts w:ascii="宋体" w:eastAsia="宋体" w:hAnsi="宋体" w:cs="宋体" w:hint="eastAsia"/>
          <w:b/>
          <w:kern w:val="0"/>
          <w:sz w:val="24"/>
          <w:szCs w:val="24"/>
        </w:rPr>
        <w:t>（2）所有投标人的报价均偏高，招标人无法接受的；</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kern w:val="0"/>
          <w:sz w:val="24"/>
          <w:szCs w:val="24"/>
        </w:rPr>
        <w:t>（3）经评标委员会评审后否决所有投标的。</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50" w:name="_Toc18806"/>
      <w:bookmarkStart w:id="51" w:name="_Toc220123243"/>
      <w:bookmarkStart w:id="52" w:name="_Toc219809803"/>
      <w:r>
        <w:rPr>
          <w:rFonts w:ascii="宋体" w:eastAsia="宋体" w:hAnsi="宋体" w:cs="宋体" w:hint="eastAsia"/>
          <w:b/>
          <w:bCs/>
          <w:kern w:val="0"/>
          <w:sz w:val="24"/>
          <w:szCs w:val="24"/>
        </w:rPr>
        <w:t>8.2 不再招标</w:t>
      </w:r>
      <w:bookmarkEnd w:id="50"/>
      <w:bookmarkEnd w:id="51"/>
      <w:bookmarkEnd w:id="52"/>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重新招标后</w:t>
      </w:r>
      <w:r>
        <w:rPr>
          <w:rFonts w:ascii="宋体" w:eastAsia="宋体" w:hAnsi="宋体" w:cs="宋体" w:hint="eastAsia"/>
          <w:kern w:val="0"/>
          <w:sz w:val="24"/>
          <w:szCs w:val="24"/>
        </w:rPr>
        <w:t>有效</w:t>
      </w:r>
      <w:r>
        <w:rPr>
          <w:rFonts w:ascii="宋体" w:eastAsia="宋体" w:hAnsi="宋体" w:cs="宋体" w:hint="eastAsia"/>
          <w:sz w:val="24"/>
          <w:szCs w:val="24"/>
        </w:rPr>
        <w:t>投标人仍少于3个或者所有投标被否决的，经批准后不再进行招标。</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53" w:name="_Toc2986"/>
      <w:bookmarkStart w:id="54" w:name="_Toc219809804"/>
      <w:bookmarkStart w:id="55" w:name="_Toc220123244"/>
      <w:bookmarkStart w:id="56" w:name="_Toc215941254"/>
      <w:r>
        <w:rPr>
          <w:rFonts w:ascii="宋体" w:eastAsia="宋体" w:hAnsi="宋体" w:cs="宋体" w:hint="eastAsia"/>
          <w:b/>
          <w:bCs/>
          <w:kern w:val="0"/>
          <w:sz w:val="24"/>
          <w:szCs w:val="24"/>
        </w:rPr>
        <w:t>9.纪律和监督</w:t>
      </w:r>
      <w:bookmarkEnd w:id="53"/>
      <w:bookmarkEnd w:id="54"/>
      <w:bookmarkEnd w:id="55"/>
      <w:bookmarkEnd w:id="56"/>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57" w:name="_Toc5509"/>
      <w:bookmarkStart w:id="58" w:name="_Toc220123245"/>
      <w:bookmarkStart w:id="59" w:name="_Toc219809805"/>
      <w:r>
        <w:rPr>
          <w:rFonts w:ascii="宋体" w:eastAsia="宋体" w:hAnsi="宋体" w:cs="宋体" w:hint="eastAsia"/>
          <w:b/>
          <w:bCs/>
          <w:kern w:val="0"/>
          <w:sz w:val="24"/>
          <w:szCs w:val="24"/>
        </w:rPr>
        <w:t>9.1 对招标人的纪律要求</w:t>
      </w:r>
      <w:bookmarkEnd w:id="57"/>
      <w:bookmarkEnd w:id="58"/>
      <w:bookmarkEnd w:id="59"/>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招标人不得泄漏招标投标活动中应当保密的情况和资料，不得与投标人串通损害国家利益、社会公共利益或者他人合法权益。</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60" w:name="_Toc219809806"/>
      <w:bookmarkStart w:id="61" w:name="_Toc220123246"/>
      <w:bookmarkStart w:id="62" w:name="_Toc10820"/>
      <w:r>
        <w:rPr>
          <w:rFonts w:ascii="宋体" w:eastAsia="宋体" w:hAnsi="宋体" w:cs="宋体" w:hint="eastAsia"/>
          <w:b/>
          <w:bCs/>
          <w:kern w:val="0"/>
          <w:sz w:val="24"/>
          <w:szCs w:val="24"/>
        </w:rPr>
        <w:t>9.2 对投标人的纪律要求</w:t>
      </w:r>
      <w:bookmarkEnd w:id="60"/>
      <w:bookmarkEnd w:id="61"/>
      <w:bookmarkEnd w:id="62"/>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lastRenderedPageBreak/>
        <w:t>投标人不得相互串通投标或者与招标人串通投标，不得向招标人或者评标委员会成员行贿谋取中标，不得以他人名义投标或者以其他方式弄虚作假骗取中标；投标人不得以任何方式干扰、影响评标工作。</w:t>
      </w:r>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若投标人存在串通投标或弄虚作假或有其他违法行为的，招标人有权没收投标人的投标保证金，2年内禁止参与招标人所有招标项目的投标，给招标人造成损失的，还需承担赔偿责任。</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63" w:name="_Toc220123247"/>
      <w:bookmarkStart w:id="64" w:name="_Toc219809807"/>
      <w:bookmarkStart w:id="65" w:name="_Toc10756"/>
      <w:r>
        <w:rPr>
          <w:rFonts w:ascii="宋体" w:eastAsia="宋体" w:hAnsi="宋体" w:cs="宋体" w:hint="eastAsia"/>
          <w:b/>
          <w:bCs/>
          <w:kern w:val="0"/>
          <w:sz w:val="24"/>
          <w:szCs w:val="24"/>
        </w:rPr>
        <w:t>9.3 对评标委员会成员的纪律要求</w:t>
      </w:r>
      <w:bookmarkEnd w:id="63"/>
      <w:bookmarkEnd w:id="64"/>
      <w:bookmarkEnd w:id="65"/>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66" w:name="_Toc220123248"/>
      <w:bookmarkStart w:id="67" w:name="_Toc12792"/>
      <w:bookmarkStart w:id="68" w:name="_Toc219809808"/>
      <w:r>
        <w:rPr>
          <w:rFonts w:ascii="宋体" w:eastAsia="宋体" w:hAnsi="宋体" w:cs="宋体" w:hint="eastAsia"/>
          <w:b/>
          <w:bCs/>
          <w:kern w:val="0"/>
          <w:sz w:val="24"/>
          <w:szCs w:val="24"/>
        </w:rPr>
        <w:t>9.4 对评标活动有关的工作人员的纪律要求</w:t>
      </w:r>
      <w:bookmarkEnd w:id="66"/>
      <w:bookmarkEnd w:id="67"/>
      <w:bookmarkEnd w:id="68"/>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69" w:name="_Toc220123249"/>
      <w:bookmarkStart w:id="70" w:name="_Toc239"/>
      <w:bookmarkStart w:id="71" w:name="_Toc219809809"/>
      <w:r>
        <w:rPr>
          <w:rFonts w:ascii="宋体" w:eastAsia="宋体" w:hAnsi="宋体" w:cs="宋体" w:hint="eastAsia"/>
          <w:b/>
          <w:bCs/>
          <w:kern w:val="0"/>
          <w:sz w:val="24"/>
          <w:szCs w:val="24"/>
        </w:rPr>
        <w:t>9.5 投诉</w:t>
      </w:r>
      <w:bookmarkEnd w:id="69"/>
      <w:bookmarkEnd w:id="70"/>
      <w:bookmarkEnd w:id="71"/>
    </w:p>
    <w:p w:rsidR="00A7026C" w:rsidRDefault="00A7026C">
      <w:pPr>
        <w:adjustRightInd w:val="0"/>
        <w:snapToGrid w:val="0"/>
        <w:spacing w:line="560" w:lineRule="exact"/>
        <w:ind w:firstLine="440"/>
        <w:rPr>
          <w:rFonts w:ascii="宋体" w:eastAsia="宋体" w:hAnsi="宋体" w:cs="宋体"/>
          <w:sz w:val="24"/>
          <w:szCs w:val="24"/>
        </w:rPr>
      </w:pPr>
      <w:r>
        <w:rPr>
          <w:rFonts w:ascii="宋体" w:eastAsia="宋体" w:hAnsi="宋体" w:cs="宋体" w:hint="eastAsia"/>
          <w:sz w:val="24"/>
          <w:szCs w:val="24"/>
        </w:rPr>
        <w:t>投标人和其他利害关系人认为本次招标活动违反法律、法规和规章规定的，有权向有关行政监督部门投诉。</w:t>
      </w:r>
    </w:p>
    <w:p w:rsidR="00A7026C" w:rsidRDefault="00A7026C">
      <w:pPr>
        <w:autoSpaceDE w:val="0"/>
        <w:autoSpaceDN w:val="0"/>
        <w:adjustRightInd w:val="0"/>
        <w:snapToGrid w:val="0"/>
        <w:spacing w:line="560" w:lineRule="exact"/>
        <w:rPr>
          <w:rFonts w:ascii="宋体" w:eastAsia="宋体" w:hAnsi="宋体" w:cs="宋体"/>
          <w:b/>
          <w:bCs/>
          <w:kern w:val="0"/>
          <w:sz w:val="24"/>
          <w:szCs w:val="24"/>
        </w:rPr>
      </w:pPr>
      <w:bookmarkStart w:id="72" w:name="_Toc10817"/>
      <w:r>
        <w:rPr>
          <w:rFonts w:ascii="宋体" w:eastAsia="宋体" w:hAnsi="宋体" w:cs="宋体" w:hint="eastAsia"/>
          <w:b/>
          <w:bCs/>
          <w:kern w:val="0"/>
          <w:sz w:val="24"/>
          <w:szCs w:val="24"/>
        </w:rPr>
        <w:t>10. 需要补充的其他内容</w:t>
      </w:r>
      <w:bookmarkEnd w:id="72"/>
    </w:p>
    <w:p w:rsidR="00A7026C" w:rsidRDefault="00A7026C">
      <w:pPr>
        <w:autoSpaceDE w:val="0"/>
        <w:autoSpaceDN w:val="0"/>
        <w:adjustRightInd w:val="0"/>
        <w:snapToGrid w:val="0"/>
        <w:spacing w:line="560" w:lineRule="exact"/>
        <w:ind w:firstLine="440"/>
        <w:jc w:val="left"/>
        <w:rPr>
          <w:rFonts w:ascii="宋体" w:eastAsia="宋体" w:hAnsi="宋体" w:cs="宋体"/>
          <w:sz w:val="24"/>
          <w:szCs w:val="24"/>
        </w:rPr>
      </w:pPr>
      <w:r>
        <w:rPr>
          <w:rFonts w:ascii="宋体" w:eastAsia="宋体" w:hAnsi="宋体" w:cs="宋体" w:hint="eastAsia"/>
          <w:sz w:val="24"/>
          <w:szCs w:val="24"/>
        </w:rPr>
        <w:t>需要补充的其他内容：见投标人须知前附表。</w:t>
      </w:r>
    </w:p>
    <w:p w:rsidR="00A7026C" w:rsidRDefault="00A7026C">
      <w:pPr>
        <w:spacing w:line="560" w:lineRule="exact"/>
        <w:rPr>
          <w:rFonts w:ascii="宋体" w:eastAsia="宋体" w:hAnsi="宋体" w:cs="宋体"/>
          <w:sz w:val="24"/>
          <w:szCs w:val="24"/>
        </w:rPr>
      </w:pPr>
    </w:p>
    <w:p w:rsidR="00A7026C" w:rsidRDefault="00A7026C">
      <w:pPr>
        <w:widowControl/>
        <w:spacing w:line="560" w:lineRule="exact"/>
        <w:jc w:val="left"/>
        <w:rPr>
          <w:rFonts w:ascii="宋体" w:eastAsia="宋体" w:hAnsi="宋体" w:cs="宋体"/>
          <w:b/>
          <w:bCs/>
          <w:kern w:val="0"/>
          <w:sz w:val="24"/>
          <w:szCs w:val="24"/>
        </w:rPr>
      </w:pPr>
      <w:bookmarkStart w:id="73" w:name="_Toc321925453"/>
      <w:r>
        <w:rPr>
          <w:rFonts w:ascii="宋体" w:eastAsia="宋体" w:hAnsi="宋体" w:cs="宋体" w:hint="eastAsia"/>
          <w:sz w:val="24"/>
          <w:szCs w:val="24"/>
        </w:rPr>
        <w:br w:type="page"/>
      </w:r>
    </w:p>
    <w:p w:rsidR="00A7026C" w:rsidRDefault="00A7026C">
      <w:pPr>
        <w:pStyle w:val="aff2"/>
        <w:spacing w:line="560" w:lineRule="exact"/>
        <w:rPr>
          <w:rFonts w:ascii="宋体" w:eastAsia="宋体" w:hAnsi="宋体" w:cs="宋体"/>
          <w:sz w:val="24"/>
          <w:szCs w:val="24"/>
        </w:rPr>
      </w:pPr>
    </w:p>
    <w:p w:rsidR="00A7026C" w:rsidRDefault="00A7026C">
      <w:pPr>
        <w:pStyle w:val="aff2"/>
        <w:spacing w:line="560" w:lineRule="exact"/>
        <w:rPr>
          <w:rFonts w:ascii="宋体" w:eastAsia="宋体" w:hAnsi="宋体" w:cs="宋体"/>
          <w:sz w:val="24"/>
          <w:szCs w:val="24"/>
        </w:rPr>
      </w:pPr>
      <w:r>
        <w:rPr>
          <w:rFonts w:ascii="宋体" w:eastAsia="宋体" w:hAnsi="宋体" w:cs="宋体" w:hint="eastAsia"/>
          <w:sz w:val="24"/>
          <w:szCs w:val="24"/>
        </w:rPr>
        <w:t>第三章  货物需求一览表及技术规格</w:t>
      </w:r>
      <w:bookmarkEnd w:id="73"/>
    </w:p>
    <w:p w:rsidR="00A7026C" w:rsidRDefault="00A7026C">
      <w:pPr>
        <w:adjustRightInd w:val="0"/>
        <w:snapToGrid w:val="0"/>
        <w:spacing w:line="560" w:lineRule="exact"/>
        <w:ind w:firstLineChars="196" w:firstLine="472"/>
        <w:rPr>
          <w:rFonts w:ascii="宋体" w:eastAsia="宋体" w:hAnsi="宋体" w:cs="宋体"/>
          <w:b/>
          <w:bCs/>
          <w:sz w:val="24"/>
          <w:szCs w:val="24"/>
        </w:rPr>
      </w:pPr>
      <w:r>
        <w:rPr>
          <w:rFonts w:ascii="宋体" w:eastAsia="宋体" w:hAnsi="宋体" w:cs="宋体" w:hint="eastAsia"/>
          <w:b/>
          <w:bCs/>
          <w:sz w:val="24"/>
          <w:szCs w:val="24"/>
        </w:rPr>
        <w:t>1. 总则</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1.1规格书是招标文件的组成部分。内容包括招标人所需货物的基本规格、条款、资料及有关文件。</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1.2 投标人应提供成熟的、已被使用的合格产品和配置，投标的货物及其所有零部件、配件和附件必须是全新并未经使用过的。</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1.3投标人必须按照本规格书中各章节条款的顺序和内容逐项做出实质性应答，并提供具体详细的技术数据、资料，否则相关条目将被视为不满足招标文件要求。</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1.4投标人应在投标书中列表标明货物的各项性能指标，任何偏差必须列入偏差表。中标后投标人在合同谈判中的任何偏差不得超越此偏差表中已被招标人确认的条款。</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1.5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1.6工作范围</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（1）超声波驱鸟仪采购项目采用总价招标模式。合同期限内中标人须按照中标价格和数量供货。</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(2)投标人需按本技术规格书的要求完成货物的设计、制造、运输及售后服务等工作。提供的货物须包括以下工作服务但不仅限于以下：</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1）根据招标人的要求进行货物的设计和选配；</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2）货物的加工、制造及相关部分的配套资料；</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3）货物的安装和调试；</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4）移交前的产品保护；</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5）修补缺陷及缺陷责任期内职责；</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6）负责提供2份完整的中文操作维护使用手册。</w:t>
      </w:r>
    </w:p>
    <w:p w:rsidR="00A7026C" w:rsidRDefault="00A7026C">
      <w:pPr>
        <w:adjustRightInd w:val="0"/>
        <w:snapToGrid w:val="0"/>
        <w:spacing w:line="560" w:lineRule="exact"/>
        <w:ind w:firstLineChars="150" w:firstLine="360"/>
        <w:rPr>
          <w:rFonts w:ascii="宋体" w:eastAsia="宋体" w:hAnsi="宋体" w:cs="宋体"/>
          <w:sz w:val="24"/>
          <w:szCs w:val="24"/>
        </w:rPr>
      </w:pPr>
      <w:r>
        <w:rPr>
          <w:rFonts w:ascii="宋体" w:eastAsia="宋体" w:hAnsi="宋体" w:cs="宋体" w:hint="eastAsia"/>
          <w:sz w:val="24"/>
          <w:szCs w:val="24"/>
        </w:rPr>
        <w:lastRenderedPageBreak/>
        <w:t>（3）投标人应按招标文件要求提供资料，包括图纸及相应电子版等。</w:t>
      </w:r>
    </w:p>
    <w:p w:rsidR="00A7026C" w:rsidRDefault="00A7026C">
      <w:pPr>
        <w:adjustRightInd w:val="0"/>
        <w:snapToGrid w:val="0"/>
        <w:spacing w:line="560" w:lineRule="exact"/>
        <w:ind w:firstLineChars="150" w:firstLine="360"/>
        <w:rPr>
          <w:rFonts w:ascii="宋体" w:eastAsia="宋体" w:hAnsi="宋体" w:cs="宋体"/>
          <w:sz w:val="24"/>
          <w:szCs w:val="24"/>
        </w:rPr>
      </w:pPr>
      <w:r>
        <w:rPr>
          <w:rFonts w:ascii="宋体" w:eastAsia="宋体" w:hAnsi="宋体" w:cs="宋体" w:hint="eastAsia"/>
          <w:sz w:val="24"/>
          <w:szCs w:val="24"/>
        </w:rPr>
        <w:t>（4）投标人在中标且合同生效后，应合理安排好各项工作，如期向招标人提交完整优质的货物及所需附件、工具、备件和资料，只有在得到招标人的书面接收证明后，整体工作才算完成。</w:t>
      </w:r>
    </w:p>
    <w:p w:rsidR="00A7026C" w:rsidRDefault="00A7026C">
      <w:pPr>
        <w:adjustRightInd w:val="0"/>
        <w:snapToGrid w:val="0"/>
        <w:spacing w:line="560" w:lineRule="exact"/>
        <w:ind w:firstLineChars="150" w:firstLine="360"/>
        <w:rPr>
          <w:rFonts w:ascii="宋体" w:eastAsia="宋体" w:hAnsi="宋体" w:cs="宋体"/>
          <w:sz w:val="24"/>
          <w:szCs w:val="24"/>
        </w:rPr>
      </w:pPr>
      <w:r>
        <w:rPr>
          <w:rFonts w:ascii="宋体" w:eastAsia="宋体" w:hAnsi="宋体" w:cs="宋体" w:hint="eastAsia"/>
          <w:sz w:val="24"/>
          <w:szCs w:val="24"/>
        </w:rPr>
        <w:t>（5）这份规格书只是对一些原则性要求，并不是详尽的要求，投标人有责任对设计符合技术规范、标准负责。招标人并不对此等资料足够与否或其可扩充性做出担保。投标人应在设计、选配货物前核实此等资料，确保该等资料的足够性及查看文件与文件间有否存在矛盾，如发现差异或信息不充分应立即通知招标人，协助招标人避免合同文件因各个部份有所差异或信息不充分可能带来的任何损失。</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（6）整套货物及其主要部件的产地、品牌须明确地标明在投标文件中。</w:t>
      </w:r>
    </w:p>
    <w:p w:rsidR="00A7026C" w:rsidRDefault="00A7026C">
      <w:pPr>
        <w:widowControl/>
        <w:adjustRightInd w:val="0"/>
        <w:snapToGrid w:val="0"/>
        <w:spacing w:line="560" w:lineRule="exact"/>
        <w:ind w:firstLineChars="147" w:firstLine="354"/>
        <w:rPr>
          <w:rFonts w:ascii="宋体" w:eastAsia="宋体" w:hAnsi="宋体" w:cs="宋体"/>
          <w:b/>
          <w:bCs/>
          <w:sz w:val="24"/>
          <w:szCs w:val="24"/>
        </w:rPr>
      </w:pPr>
      <w:r>
        <w:rPr>
          <w:rFonts w:ascii="宋体" w:eastAsia="宋体" w:hAnsi="宋体" w:cs="宋体" w:hint="eastAsia"/>
          <w:b/>
          <w:bCs/>
          <w:kern w:val="0"/>
          <w:sz w:val="24"/>
          <w:szCs w:val="24"/>
        </w:rPr>
        <w:t xml:space="preserve">2. </w:t>
      </w:r>
      <w:r>
        <w:rPr>
          <w:rFonts w:ascii="宋体" w:eastAsia="宋体" w:hAnsi="宋体" w:cs="宋体" w:hint="eastAsia"/>
          <w:b/>
          <w:bCs/>
          <w:sz w:val="24"/>
          <w:szCs w:val="24"/>
        </w:rPr>
        <w:t>货物需求一览表</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2166"/>
        <w:gridCol w:w="2166"/>
        <w:gridCol w:w="1710"/>
        <w:gridCol w:w="1939"/>
      </w:tblGrid>
      <w:tr w:rsidR="00A7026C">
        <w:trPr>
          <w:trHeight w:val="284"/>
          <w:jc w:val="center"/>
        </w:trPr>
        <w:tc>
          <w:tcPr>
            <w:tcW w:w="1574"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货物名称</w:t>
            </w:r>
          </w:p>
        </w:tc>
        <w:tc>
          <w:tcPr>
            <w:tcW w:w="2166" w:type="dxa"/>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数量</w:t>
            </w:r>
          </w:p>
        </w:tc>
        <w:tc>
          <w:tcPr>
            <w:tcW w:w="2166" w:type="dxa"/>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主要技术规格</w:t>
            </w:r>
          </w:p>
        </w:tc>
        <w:tc>
          <w:tcPr>
            <w:tcW w:w="1710"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供货期</w:t>
            </w:r>
          </w:p>
        </w:tc>
        <w:tc>
          <w:tcPr>
            <w:tcW w:w="1939"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caps/>
                <w:sz w:val="24"/>
                <w:szCs w:val="24"/>
              </w:rPr>
              <w:t>交货地点</w:t>
            </w:r>
          </w:p>
        </w:tc>
      </w:tr>
      <w:tr w:rsidR="00A7026C">
        <w:trPr>
          <w:trHeight w:val="2590"/>
          <w:jc w:val="center"/>
        </w:trPr>
        <w:tc>
          <w:tcPr>
            <w:tcW w:w="1574" w:type="dxa"/>
            <w:vAlign w:val="center"/>
          </w:tcPr>
          <w:p w:rsidR="00A7026C" w:rsidRDefault="00A7026C">
            <w:pPr>
              <w:adjustRightInd w:val="0"/>
              <w:snapToGrid w:val="0"/>
              <w:spacing w:line="560" w:lineRule="exact"/>
              <w:jc w:val="center"/>
              <w:rPr>
                <w:rFonts w:ascii="宋体" w:eastAsia="宋体" w:hAnsi="宋体" w:cs="宋体"/>
                <w:caps/>
                <w:sz w:val="24"/>
                <w:szCs w:val="24"/>
              </w:rPr>
            </w:pPr>
            <w:r>
              <w:rPr>
                <w:rFonts w:ascii="宋体" w:eastAsia="宋体" w:hAnsi="宋体" w:cs="宋体" w:hint="eastAsia"/>
                <w:kern w:val="0"/>
                <w:sz w:val="24"/>
                <w:szCs w:val="24"/>
              </w:rPr>
              <w:t>超声波驱鸟仪</w:t>
            </w:r>
          </w:p>
        </w:tc>
        <w:tc>
          <w:tcPr>
            <w:tcW w:w="2166" w:type="dxa"/>
            <w:vAlign w:val="center"/>
          </w:tcPr>
          <w:p w:rsidR="00A7026C" w:rsidRDefault="00A7026C">
            <w:pPr>
              <w:adjustRightInd w:val="0"/>
              <w:snapToGrid w:val="0"/>
              <w:spacing w:line="560" w:lineRule="exact"/>
              <w:jc w:val="center"/>
              <w:rPr>
                <w:rFonts w:ascii="宋体" w:eastAsia="宋体" w:hAnsi="宋体" w:cs="宋体"/>
                <w:sz w:val="24"/>
                <w:szCs w:val="24"/>
              </w:rPr>
            </w:pPr>
            <w:r>
              <w:rPr>
                <w:rFonts w:ascii="宋体" w:eastAsia="宋体" w:hAnsi="宋体" w:cs="宋体" w:hint="eastAsia"/>
                <w:sz w:val="24"/>
                <w:szCs w:val="24"/>
              </w:rPr>
              <w:t>8台</w:t>
            </w:r>
          </w:p>
        </w:tc>
        <w:tc>
          <w:tcPr>
            <w:tcW w:w="2166" w:type="dxa"/>
            <w:vAlign w:val="center"/>
          </w:tcPr>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caps/>
                <w:sz w:val="24"/>
                <w:szCs w:val="24"/>
              </w:rPr>
              <w:t>（1）设备可通过扬声器对外传播强声波和超声波信号，达到有效驱赶鸟类、蝙蝠和鼠类的目的；</w:t>
            </w:r>
          </w:p>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caps/>
                <w:sz w:val="24"/>
                <w:szCs w:val="24"/>
              </w:rPr>
              <w:t>（2）音箱箱体四面均配置扬声器，每面至少配置一个扬声器，以保证驱鸟音频沿水平及垂直方向全面传播；</w:t>
            </w:r>
          </w:p>
          <w:p w:rsidR="00A7026C" w:rsidRDefault="00A7026C">
            <w:pPr>
              <w:adjustRightInd w:val="0"/>
              <w:snapToGrid w:val="0"/>
              <w:spacing w:line="560" w:lineRule="exact"/>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（3）太阳能供</w:t>
            </w:r>
            <w:r>
              <w:rPr>
                <w:rFonts w:ascii="宋体" w:eastAsia="宋体" w:hAnsi="宋体" w:cs="宋体" w:hint="eastAsia"/>
                <w:caps/>
                <w:sz w:val="24"/>
                <w:szCs w:val="24"/>
              </w:rPr>
              <w:lastRenderedPageBreak/>
              <w:t>电，方便移动和土面区固定。</w:t>
            </w:r>
          </w:p>
        </w:tc>
        <w:tc>
          <w:tcPr>
            <w:tcW w:w="1710" w:type="dxa"/>
            <w:vAlign w:val="center"/>
          </w:tcPr>
          <w:p w:rsidR="00A7026C" w:rsidRDefault="00A7026C">
            <w:pPr>
              <w:adjustRightInd w:val="0"/>
              <w:snapToGrid w:val="0"/>
              <w:spacing w:line="560" w:lineRule="exact"/>
              <w:jc w:val="center"/>
              <w:rPr>
                <w:rFonts w:ascii="宋体" w:eastAsia="宋体" w:hAnsi="宋体" w:cs="宋体"/>
                <w:sz w:val="24"/>
                <w:szCs w:val="24"/>
              </w:rPr>
            </w:pPr>
            <w:r>
              <w:rPr>
                <w:rFonts w:ascii="宋体" w:eastAsia="宋体" w:hAnsi="宋体" w:cs="宋体" w:hint="eastAsia"/>
                <w:sz w:val="24"/>
                <w:szCs w:val="24"/>
              </w:rPr>
              <w:lastRenderedPageBreak/>
              <w:t>合同签订后，中标人在接到招标人提出供货需求后30日历天内完成供货</w:t>
            </w:r>
          </w:p>
        </w:tc>
        <w:tc>
          <w:tcPr>
            <w:tcW w:w="1939" w:type="dxa"/>
            <w:vAlign w:val="center"/>
          </w:tcPr>
          <w:p w:rsidR="00A7026C" w:rsidRDefault="00A7026C">
            <w:pPr>
              <w:adjustRightInd w:val="0"/>
              <w:snapToGrid w:val="0"/>
              <w:spacing w:line="560" w:lineRule="exact"/>
              <w:jc w:val="center"/>
              <w:rPr>
                <w:rFonts w:ascii="宋体" w:eastAsia="宋体" w:hAnsi="宋体" w:cs="宋体"/>
                <w:sz w:val="24"/>
                <w:szCs w:val="24"/>
              </w:rPr>
            </w:pPr>
            <w:r>
              <w:rPr>
                <w:rFonts w:ascii="宋体" w:eastAsia="宋体" w:hAnsi="宋体" w:cs="宋体" w:hint="eastAsia"/>
                <w:sz w:val="24"/>
                <w:szCs w:val="24"/>
              </w:rPr>
              <w:t>杭州萧山国际机场内</w:t>
            </w:r>
          </w:p>
        </w:tc>
      </w:tr>
    </w:tbl>
    <w:p w:rsidR="00A7026C" w:rsidRDefault="00A7026C">
      <w:pPr>
        <w:spacing w:line="560" w:lineRule="exact"/>
        <w:ind w:firstLineChars="196" w:firstLine="472"/>
        <w:rPr>
          <w:rFonts w:ascii="宋体" w:eastAsia="宋体" w:hAnsi="宋体" w:cs="宋体"/>
          <w:b/>
          <w:sz w:val="24"/>
          <w:szCs w:val="24"/>
        </w:rPr>
      </w:pPr>
      <w:r>
        <w:rPr>
          <w:rFonts w:ascii="宋体" w:eastAsia="宋体" w:hAnsi="宋体" w:cs="宋体" w:hint="eastAsia"/>
          <w:b/>
          <w:sz w:val="24"/>
          <w:szCs w:val="24"/>
        </w:rPr>
        <w:lastRenderedPageBreak/>
        <w:t>3. 超声波驱鸟仪主要性能及货物要求</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3.1 超声波驱鸟仪通过扬声器传播强声波和超声波信号，作用对象具广谱性且无地域限制；</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3.2 超声波驱鸟仪具备驱鸟音频输出模式调整功能（例如可以设定发出声音与发出超声波、声音及超声波音频组合发出或关闭）；</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3.3 音箱箱体四面均应配置扬声器，每面至少配置一个扬声器，能有效保证驱鸟音频信号</w:t>
      </w:r>
      <w:r>
        <w:rPr>
          <w:rFonts w:ascii="宋体" w:eastAsia="宋体" w:hAnsi="宋体" w:cs="宋体" w:hint="eastAsia"/>
          <w:sz w:val="24"/>
          <w:szCs w:val="24"/>
        </w:rPr>
        <w:t>实现</w:t>
      </w:r>
      <w:r>
        <w:rPr>
          <w:rFonts w:ascii="宋体" w:eastAsia="宋体" w:hAnsi="宋体" w:cs="宋体" w:hint="eastAsia"/>
          <w:caps/>
          <w:sz w:val="24"/>
          <w:szCs w:val="24"/>
        </w:rPr>
        <w:t>360°全方位立体发声；</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3.4 每台设备1米处的强声不低于100分贝；超声有效作用距离不得小于80米；</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3.5 具有多种开关模式，可实现远程遥控、光控或内置时钟自动开关机；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3.6 有60种以上的强声驱鸟音频，且用户可利用U盘进行自主更换驱鸟音频；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3.7 设备能在野外全天候使用，防雨、防晒、防腐；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3.8 工作温度：-30℃～90℃；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3.9 自带太阳能供电系统为电脑声学驱鸟系统提供持续电力，晶体硅太阳能电池组件大于等于90W，适用电压12V；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3.10 自带免维护蓄电池，容量≥190AH；</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3.11 整体机架：采用304不锈钢制作，防潮、防腐蚀，且能抵抗10级以上台风；</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3.12 设备预留数字接口，可通过加装新的物联网功能模块升级为远程功能显示及集中控制。</w:t>
      </w:r>
    </w:p>
    <w:p w:rsidR="00A7026C" w:rsidRPr="009C413D" w:rsidRDefault="00A7026C" w:rsidP="009C413D">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sz w:val="24"/>
          <w:szCs w:val="24"/>
        </w:rPr>
        <w:t>★</w:t>
      </w:r>
      <w:r>
        <w:rPr>
          <w:rFonts w:ascii="宋体" w:eastAsia="宋体" w:hAnsi="宋体" w:cs="宋体" w:hint="eastAsia"/>
          <w:caps/>
          <w:sz w:val="24"/>
          <w:szCs w:val="24"/>
        </w:rPr>
        <w:t>3</w:t>
      </w:r>
      <w:r>
        <w:rPr>
          <w:rFonts w:ascii="宋体" w:eastAsia="宋体" w:hAnsi="宋体" w:cs="宋体"/>
          <w:caps/>
          <w:sz w:val="24"/>
          <w:szCs w:val="24"/>
        </w:rPr>
        <w:t>.13</w:t>
      </w:r>
      <w:r w:rsidRPr="009C413D">
        <w:rPr>
          <w:rFonts w:ascii="宋体" w:eastAsia="宋体" w:hAnsi="宋体" w:cs="宋体"/>
          <w:caps/>
          <w:sz w:val="24"/>
          <w:szCs w:val="24"/>
        </w:rPr>
        <w:t>若投标人提供虚假证明，或投标时提供的样品技术参数低于投标文件所列参数，将取消投标资格；</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4. 运输、包装</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4.1投标人所提供货物的包装应适合运输和装卸，一切由于包装和运输过程中而引起的任何破损和毁坏均由投标人负责。</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4.2 运输方式由投标人自定，但必须确保运输方式适合货物特性及质量要求。</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4.3 包装：符合产品性质及质量要求的原厂包装，完好无破损。</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5. 验收</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验收标准：现场验收和抽样检测。</w:t>
      </w:r>
    </w:p>
    <w:p w:rsidR="00A7026C" w:rsidRDefault="00A7026C">
      <w:pPr>
        <w:spacing w:line="560" w:lineRule="exact"/>
        <w:ind w:firstLineChars="200" w:firstLine="482"/>
        <w:rPr>
          <w:rFonts w:ascii="宋体" w:eastAsia="宋体" w:hAnsi="宋体" w:cs="宋体"/>
          <w:b/>
          <w:sz w:val="24"/>
          <w:szCs w:val="24"/>
        </w:rPr>
      </w:pPr>
      <w:bookmarkStart w:id="74" w:name="_Toc141083021"/>
      <w:bookmarkStart w:id="75" w:name="_Toc141030427"/>
      <w:r>
        <w:rPr>
          <w:rFonts w:ascii="宋体" w:eastAsia="宋体" w:hAnsi="宋体" w:cs="宋体" w:hint="eastAsia"/>
          <w:b/>
          <w:sz w:val="24"/>
          <w:szCs w:val="24"/>
        </w:rPr>
        <w:t>6.售后服务</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6.1 投标价格包含所有税费、运输、装卸、第三方检测等费用，以货到机场内为准。</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6.2中标人至少对超声波驱鸟仪提供</w:t>
      </w:r>
      <w:r>
        <w:rPr>
          <w:rFonts w:ascii="宋体" w:eastAsia="宋体" w:hAnsi="宋体" w:cs="宋体" w:hint="eastAsia"/>
          <w:b/>
          <w:sz w:val="24"/>
          <w:szCs w:val="24"/>
        </w:rPr>
        <w:t>三</w:t>
      </w:r>
      <w:r>
        <w:rPr>
          <w:rFonts w:ascii="宋体" w:eastAsia="宋体" w:hAnsi="宋体" w:cs="宋体" w:hint="eastAsia"/>
          <w:bCs/>
          <w:sz w:val="24"/>
          <w:szCs w:val="24"/>
        </w:rPr>
        <w:t>年</w:t>
      </w:r>
      <w:r>
        <w:rPr>
          <w:rFonts w:ascii="宋体" w:eastAsia="宋体" w:hAnsi="宋体" w:cs="宋体" w:hint="eastAsia"/>
          <w:sz w:val="24"/>
          <w:szCs w:val="24"/>
        </w:rPr>
        <w:t>质保期。质保期内，产品出现质量问题，中标人应当进行无偿更换或免费维修，更换或维修后还是无法满足质量要求的，招标人有权单方面终止合同，履约保证金不退还。</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6.3中标人应积极主动与招标人配合，按照要求及时提供货物。</w:t>
      </w:r>
    </w:p>
    <w:bookmarkEnd w:id="74"/>
    <w:bookmarkEnd w:id="75"/>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特别说明：</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1、投标人应对本技术规格作一对一应答，否则，该条将视作不响应本技术规格。</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2、标注“★”号的为关键条款，对这些关键条款的任何偏离将导致废标。</w:t>
      </w:r>
    </w:p>
    <w:p w:rsidR="00A7026C" w:rsidRDefault="00A7026C">
      <w:pPr>
        <w:spacing w:line="560" w:lineRule="exact"/>
        <w:ind w:firstLineChars="200" w:firstLine="480"/>
        <w:rPr>
          <w:rFonts w:ascii="宋体" w:eastAsia="宋体" w:hAnsi="宋体" w:cs="宋体"/>
          <w:b/>
          <w:bCs/>
          <w:kern w:val="0"/>
          <w:sz w:val="24"/>
          <w:szCs w:val="24"/>
        </w:rPr>
      </w:pPr>
      <w:r>
        <w:rPr>
          <w:rFonts w:ascii="宋体" w:eastAsia="宋体" w:hAnsi="宋体" w:cs="宋体" w:hint="eastAsia"/>
          <w:sz w:val="24"/>
          <w:szCs w:val="24"/>
        </w:rPr>
        <w:t>3、对本技术规格的响应应真实、准确，如发现有弄虚作假等内容，将导致废标。</w:t>
      </w:r>
      <w:r>
        <w:rPr>
          <w:rFonts w:ascii="宋体" w:eastAsia="宋体" w:hAnsi="宋体" w:cs="宋体" w:hint="eastAsia"/>
          <w:b/>
          <w:bCs/>
          <w:kern w:val="0"/>
          <w:sz w:val="24"/>
          <w:szCs w:val="24"/>
        </w:rPr>
        <w:br w:type="page"/>
      </w:r>
    </w:p>
    <w:p w:rsidR="00A7026C" w:rsidRDefault="00A7026C">
      <w:pPr>
        <w:pStyle w:val="aff2"/>
        <w:spacing w:line="560" w:lineRule="exact"/>
        <w:rPr>
          <w:rFonts w:ascii="宋体" w:eastAsia="宋体" w:hAnsi="宋体" w:cs="宋体"/>
          <w:sz w:val="24"/>
          <w:szCs w:val="24"/>
        </w:rPr>
      </w:pPr>
      <w:bookmarkStart w:id="76" w:name="_Toc321925454"/>
      <w:r>
        <w:rPr>
          <w:rFonts w:ascii="宋体" w:eastAsia="宋体" w:hAnsi="宋体" w:cs="宋体" w:hint="eastAsia"/>
          <w:sz w:val="24"/>
          <w:szCs w:val="24"/>
        </w:rPr>
        <w:lastRenderedPageBreak/>
        <w:t>第四章  合同条款</w:t>
      </w:r>
      <w:bookmarkEnd w:id="76"/>
    </w:p>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杭州萧山国际机场超声波驱鸟仪采购项目合同</w:t>
      </w:r>
    </w:p>
    <w:p w:rsidR="00A7026C" w:rsidRDefault="00A7026C">
      <w:pPr>
        <w:spacing w:line="560" w:lineRule="exact"/>
        <w:ind w:firstLineChars="200" w:firstLine="480"/>
        <w:rPr>
          <w:rFonts w:ascii="宋体" w:eastAsia="宋体" w:hAnsi="宋体" w:cs="宋体"/>
          <w:sz w:val="24"/>
          <w:szCs w:val="24"/>
        </w:rPr>
      </w:pP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买方：杭州萧山国际机场有限公司（以下简称“甲方”）</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住所地：杭州萧山国际机场内</w:t>
      </w:r>
    </w:p>
    <w:p w:rsidR="00A7026C" w:rsidRDefault="00A7026C">
      <w:pPr>
        <w:spacing w:line="560" w:lineRule="exact"/>
        <w:ind w:firstLineChars="200" w:firstLine="480"/>
        <w:rPr>
          <w:rFonts w:ascii="宋体" w:eastAsia="宋体" w:hAnsi="宋体" w:cs="宋体"/>
          <w:sz w:val="24"/>
          <w:szCs w:val="24"/>
        </w:rPr>
      </w:pPr>
    </w:p>
    <w:p w:rsidR="00A7026C" w:rsidRDefault="00A7026C">
      <w:pPr>
        <w:tabs>
          <w:tab w:val="left" w:pos="1985"/>
        </w:tabs>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卖方：       （以下简称“乙方”）</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住所地： </w:t>
      </w:r>
    </w:p>
    <w:p w:rsidR="00A7026C" w:rsidRDefault="00A7026C">
      <w:pPr>
        <w:spacing w:line="560" w:lineRule="exact"/>
        <w:ind w:firstLineChars="200" w:firstLine="480"/>
        <w:rPr>
          <w:rFonts w:ascii="宋体" w:eastAsia="宋体" w:hAnsi="宋体" w:cs="宋体"/>
          <w:sz w:val="24"/>
          <w:szCs w:val="24"/>
        </w:rPr>
      </w:pP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甲、乙双方根据《中华人民共和国合同法》等相关法律法规，就相关货物采购事宜，在互利、平等的原则基础上，经协商一致，特签订本合同，以共同遵守。</w:t>
      </w:r>
    </w:p>
    <w:p w:rsidR="00A7026C" w:rsidRDefault="00A7026C">
      <w:pPr>
        <w:numPr>
          <w:ilvl w:val="0"/>
          <w:numId w:val="5"/>
        </w:numPr>
        <w:spacing w:line="560" w:lineRule="exact"/>
        <w:ind w:firstLineChars="196" w:firstLine="472"/>
        <w:rPr>
          <w:rFonts w:ascii="宋体" w:eastAsia="宋体" w:hAnsi="宋体" w:cs="宋体"/>
          <w:b/>
          <w:sz w:val="24"/>
          <w:szCs w:val="24"/>
        </w:rPr>
      </w:pPr>
      <w:r>
        <w:rPr>
          <w:rFonts w:ascii="宋体" w:eastAsia="宋体" w:hAnsi="宋体" w:cs="宋体" w:hint="eastAsia"/>
          <w:b/>
          <w:sz w:val="24"/>
          <w:szCs w:val="24"/>
        </w:rPr>
        <w:t>超声波驱鸟仪主要性能及货物要求</w:t>
      </w:r>
    </w:p>
    <w:tbl>
      <w:tblPr>
        <w:tblStyle w:val="aff9"/>
        <w:tblW w:w="9628" w:type="dxa"/>
        <w:jc w:val="right"/>
        <w:tblLayout w:type="fixed"/>
        <w:tblLook w:val="04A0" w:firstRow="1" w:lastRow="0" w:firstColumn="1" w:lastColumn="0" w:noHBand="0" w:noVBand="1"/>
      </w:tblPr>
      <w:tblGrid>
        <w:gridCol w:w="1757"/>
        <w:gridCol w:w="1905"/>
        <w:gridCol w:w="1500"/>
        <w:gridCol w:w="814"/>
        <w:gridCol w:w="832"/>
        <w:gridCol w:w="1444"/>
        <w:gridCol w:w="1376"/>
      </w:tblGrid>
      <w:tr w:rsidR="00A7026C">
        <w:trPr>
          <w:jc w:val="right"/>
        </w:trPr>
        <w:tc>
          <w:tcPr>
            <w:tcW w:w="1757"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序号</w:t>
            </w:r>
          </w:p>
        </w:tc>
        <w:tc>
          <w:tcPr>
            <w:tcW w:w="1905"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产品名称</w:t>
            </w:r>
          </w:p>
        </w:tc>
        <w:tc>
          <w:tcPr>
            <w:tcW w:w="1500"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品牌型号</w:t>
            </w:r>
          </w:p>
        </w:tc>
        <w:tc>
          <w:tcPr>
            <w:tcW w:w="814"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单位</w:t>
            </w:r>
          </w:p>
        </w:tc>
        <w:tc>
          <w:tcPr>
            <w:tcW w:w="832"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数量</w:t>
            </w:r>
          </w:p>
        </w:tc>
        <w:tc>
          <w:tcPr>
            <w:tcW w:w="1444"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单价（元，不含税）</w:t>
            </w:r>
          </w:p>
        </w:tc>
        <w:tc>
          <w:tcPr>
            <w:tcW w:w="1376"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金额（元，不含税）</w:t>
            </w:r>
          </w:p>
        </w:tc>
      </w:tr>
      <w:tr w:rsidR="00A7026C">
        <w:trPr>
          <w:jc w:val="right"/>
        </w:trPr>
        <w:tc>
          <w:tcPr>
            <w:tcW w:w="1757"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p>
        </w:tc>
        <w:tc>
          <w:tcPr>
            <w:tcW w:w="1905"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超声波驱鸟仪</w:t>
            </w:r>
          </w:p>
        </w:tc>
        <w:tc>
          <w:tcPr>
            <w:tcW w:w="1500" w:type="dxa"/>
            <w:vAlign w:val="center"/>
          </w:tcPr>
          <w:p w:rsidR="00A7026C" w:rsidRDefault="00A7026C">
            <w:pPr>
              <w:spacing w:line="560" w:lineRule="exact"/>
              <w:jc w:val="center"/>
              <w:rPr>
                <w:rFonts w:ascii="仿宋_GB2312" w:eastAsia="仿宋_GB2312" w:hAnsi="仿宋_GB2312" w:cs="仿宋_GB2312"/>
                <w:bCs/>
                <w:sz w:val="28"/>
                <w:szCs w:val="28"/>
              </w:rPr>
            </w:pPr>
          </w:p>
        </w:tc>
        <w:tc>
          <w:tcPr>
            <w:tcW w:w="814"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台</w:t>
            </w:r>
          </w:p>
        </w:tc>
        <w:tc>
          <w:tcPr>
            <w:tcW w:w="832"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w:t>
            </w:r>
          </w:p>
        </w:tc>
        <w:tc>
          <w:tcPr>
            <w:tcW w:w="1444" w:type="dxa"/>
            <w:vAlign w:val="center"/>
          </w:tcPr>
          <w:p w:rsidR="00A7026C" w:rsidRDefault="00A7026C">
            <w:pPr>
              <w:spacing w:line="560" w:lineRule="exact"/>
              <w:jc w:val="center"/>
              <w:rPr>
                <w:rFonts w:ascii="仿宋_GB2312" w:eastAsia="仿宋_GB2312" w:hAnsi="仿宋_GB2312" w:cs="仿宋_GB2312"/>
                <w:bCs/>
                <w:sz w:val="28"/>
                <w:szCs w:val="28"/>
              </w:rPr>
            </w:pPr>
          </w:p>
        </w:tc>
        <w:tc>
          <w:tcPr>
            <w:tcW w:w="1376" w:type="dxa"/>
            <w:vAlign w:val="center"/>
          </w:tcPr>
          <w:p w:rsidR="00A7026C" w:rsidRDefault="00A7026C">
            <w:pPr>
              <w:spacing w:line="560" w:lineRule="exact"/>
              <w:jc w:val="center"/>
              <w:rPr>
                <w:rFonts w:ascii="仿宋_GB2312" w:eastAsia="仿宋_GB2312" w:hAnsi="仿宋_GB2312" w:cs="仿宋_GB2312"/>
                <w:bCs/>
                <w:sz w:val="28"/>
                <w:szCs w:val="28"/>
              </w:rPr>
            </w:pPr>
          </w:p>
        </w:tc>
      </w:tr>
      <w:tr w:rsidR="00A7026C">
        <w:trPr>
          <w:jc w:val="right"/>
        </w:trPr>
        <w:tc>
          <w:tcPr>
            <w:tcW w:w="1757"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合计（含税）</w:t>
            </w:r>
          </w:p>
        </w:tc>
        <w:tc>
          <w:tcPr>
            <w:tcW w:w="7871" w:type="dxa"/>
            <w:gridSpan w:val="6"/>
            <w:vAlign w:val="center"/>
          </w:tcPr>
          <w:p w:rsidR="00A7026C" w:rsidRDefault="00A7026C">
            <w:pPr>
              <w:spacing w:line="560" w:lineRule="exact"/>
              <w:jc w:val="center"/>
              <w:rPr>
                <w:rFonts w:ascii="仿宋_GB2312" w:eastAsia="仿宋_GB2312" w:hAnsi="仿宋_GB2312" w:cs="仿宋_GB2312"/>
                <w:bCs/>
                <w:sz w:val="28"/>
                <w:szCs w:val="28"/>
              </w:rPr>
            </w:pPr>
          </w:p>
        </w:tc>
      </w:tr>
      <w:tr w:rsidR="00A7026C">
        <w:trPr>
          <w:jc w:val="right"/>
        </w:trPr>
        <w:tc>
          <w:tcPr>
            <w:tcW w:w="1757" w:type="dxa"/>
            <w:vAlign w:val="center"/>
          </w:tcPr>
          <w:p w:rsidR="00A7026C" w:rsidRDefault="00A7026C">
            <w:pPr>
              <w:spacing w:line="56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税率</w:t>
            </w:r>
          </w:p>
        </w:tc>
        <w:tc>
          <w:tcPr>
            <w:tcW w:w="7871" w:type="dxa"/>
            <w:gridSpan w:val="6"/>
            <w:vAlign w:val="center"/>
          </w:tcPr>
          <w:p w:rsidR="00A7026C" w:rsidRDefault="00A7026C">
            <w:pPr>
              <w:spacing w:line="560" w:lineRule="exact"/>
              <w:jc w:val="center"/>
              <w:rPr>
                <w:rFonts w:ascii="仿宋_GB2312" w:eastAsia="仿宋_GB2312" w:hAnsi="仿宋_GB2312" w:cs="仿宋_GB2312"/>
                <w:bCs/>
                <w:sz w:val="28"/>
                <w:szCs w:val="28"/>
              </w:rPr>
            </w:pPr>
          </w:p>
        </w:tc>
      </w:tr>
    </w:tbl>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1. 超声波驱鸟仪通过扬声器传播强声波和超声波信号，作用对象具广谱性且无地域限制；</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2. 超声波驱鸟仪具备驱鸟音频输出模式调整功能（例如可以设定发出声音与发出超声波、声音及超声波音频组合发出或关闭）；</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3. 音箱箱体四面均应配置扬声器，每面至少配置一个扬声器，能有效保证驱鸟音频信号</w:t>
      </w:r>
      <w:r>
        <w:rPr>
          <w:rFonts w:ascii="宋体" w:eastAsia="宋体" w:hAnsi="宋体" w:cs="宋体" w:hint="eastAsia"/>
          <w:sz w:val="24"/>
          <w:szCs w:val="24"/>
        </w:rPr>
        <w:t>实现</w:t>
      </w:r>
      <w:r>
        <w:rPr>
          <w:rFonts w:ascii="宋体" w:eastAsia="宋体" w:hAnsi="宋体" w:cs="宋体" w:hint="eastAsia"/>
          <w:caps/>
          <w:sz w:val="24"/>
          <w:szCs w:val="24"/>
        </w:rPr>
        <w:t>360°全方位立体发声；</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sz w:val="24"/>
          <w:szCs w:val="24"/>
        </w:rPr>
        <w:lastRenderedPageBreak/>
        <w:t xml:space="preserve">4. </w:t>
      </w:r>
      <w:r>
        <w:rPr>
          <w:rFonts w:ascii="宋体" w:eastAsia="宋体" w:hAnsi="宋体" w:cs="宋体" w:hint="eastAsia"/>
          <w:caps/>
          <w:sz w:val="24"/>
          <w:szCs w:val="24"/>
        </w:rPr>
        <w:t>每台设备1米处的强声不低于100分贝；超声有效作用距离不得小于80米；</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5. 具有多种开关模式，可实现远程遥控、光控或内置时钟自动开关机；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6. 有60种以上的强声驱鸟音频，且用户可利用U盘进行自主更换驱鸟音频；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7. 设备能在野外全天候使用，防雨、防晒、防腐；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8. 工作温度：-30℃～90℃；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 xml:space="preserve">9. 自带太阳能供电系统为电脑声学驱鸟系统提供持续电力，晶体硅太阳能电池组件大于等于90W，适用电压12V； </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10. 自带免维护蓄电池，容量≥190AH；</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sz w:val="24"/>
          <w:szCs w:val="24"/>
        </w:rPr>
        <w:t xml:space="preserve">11. </w:t>
      </w:r>
      <w:r>
        <w:rPr>
          <w:rFonts w:ascii="宋体" w:eastAsia="宋体" w:hAnsi="宋体" w:cs="宋体" w:hint="eastAsia"/>
          <w:caps/>
          <w:sz w:val="24"/>
          <w:szCs w:val="24"/>
        </w:rPr>
        <w:t>整体机架：采用304不锈钢制作，防潮、防腐蚀，且能抵抗10级以上台风；</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12. 设备预留数字接口，可通过加装新的物联网功能模块升级为远程功能显示及集中控制。</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二、合同金额</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1、本合同金额为固定总价合同。本合同价为杭州萧山国际机场内交货价，含产品价格、运输费、包装费、保险费、税费等所有费用。甲方不再承担其他任何费用。</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2、本合同总额为大写：     人民币，小写：￥    ，本次采购数量为 台。</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三、技术资料</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1.乙方应按招标文件规定的时间向甲方提供有关技术资料。</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没有甲方事先书面同意，乙方不得将由甲方提供的有关合同或任何合同条文、规格、计划、图纸、样品或资料提供给与履行本合同无关的任何其他人。即使向履行本合同有关的人员提供，也应遵守保密原则并限于履行本合同的必须范围。如因乙方或前述与履行本合同相关的人员违反本条规定的保密义务而导致甲方损失的，则乙方须向甲方承担赔偿责任。</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lastRenderedPageBreak/>
        <w:t>四、知识产权</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乙方应保证提供服务过程中不会侵犯任何第三方的知识产权，如因乙方违反本条保证并导致甲方损失的，乙方须向甲方承担赔偿责任。</w:t>
      </w:r>
    </w:p>
    <w:p w:rsidR="00A7026C" w:rsidRDefault="00A7026C">
      <w:pPr>
        <w:adjustRightInd w:val="0"/>
        <w:snapToGrid w:val="0"/>
        <w:spacing w:line="560" w:lineRule="exact"/>
        <w:ind w:firstLine="602"/>
        <w:rPr>
          <w:rFonts w:ascii="宋体" w:eastAsia="宋体" w:hAnsi="宋体" w:cs="宋体"/>
          <w:b/>
          <w:sz w:val="24"/>
          <w:szCs w:val="24"/>
        </w:rPr>
      </w:pPr>
      <w:r>
        <w:rPr>
          <w:rFonts w:ascii="宋体" w:eastAsia="宋体" w:hAnsi="宋体" w:cs="宋体" w:hint="eastAsia"/>
          <w:b/>
          <w:sz w:val="24"/>
          <w:szCs w:val="24"/>
        </w:rPr>
        <w:t>五、产权担保</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rsidR="00A7026C" w:rsidRDefault="00A7026C">
      <w:pPr>
        <w:adjustRightInd w:val="0"/>
        <w:snapToGrid w:val="0"/>
        <w:spacing w:line="560" w:lineRule="exact"/>
        <w:ind w:firstLine="602"/>
        <w:outlineLvl w:val="0"/>
        <w:rPr>
          <w:rFonts w:ascii="宋体" w:eastAsia="宋体" w:hAnsi="宋体" w:cs="宋体"/>
          <w:b/>
          <w:sz w:val="24"/>
          <w:szCs w:val="24"/>
        </w:rPr>
      </w:pPr>
      <w:r>
        <w:rPr>
          <w:rFonts w:ascii="宋体" w:eastAsia="宋体" w:hAnsi="宋体" w:cs="宋体" w:hint="eastAsia"/>
          <w:b/>
          <w:sz w:val="24"/>
          <w:szCs w:val="24"/>
        </w:rPr>
        <w:t>六、转包或分包</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2.如有未经甲方书面同意的转让和分包行为，甲方有权解除合同，并有权要求乙方承担合同总金额【10%】的违约金，且全额没收履约保证金。</w:t>
      </w:r>
    </w:p>
    <w:p w:rsidR="00A7026C" w:rsidRDefault="00A7026C">
      <w:pPr>
        <w:adjustRightInd w:val="0"/>
        <w:snapToGrid w:val="0"/>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七、产品包装、发运及运输</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 乙方应在产品发运前对其按满足运输距离、防潮、防震、防锈和防破损装卸等要求进行包装，以保证产品安全运达甲方指定地点。</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2. 使用说明书、质量检验证明书、技术资料、随配附件和工具以及清单一并附于产品内同时向甲方交付。如资料和工具、附件不全的，视为乙方未完全履行交付义务。</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3. 乙方在产品发运手续办理完毕后【8】小时内必须通知甲方，以便甲方准备接货。</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4. 产品在本合同规定的交货地点交付甲方前发生的一切风险包括产品运输风险均由乙方负责。</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5. 产品在规定的交付期限内由乙方送达甲方指定的交货地点并经甲方签收后视为交付，乙方同时必须在产品到达的当天立即通知甲方产品已送达。</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八、交货期、交货方式及交货地点</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 交货期：乙方在接到甲方采购订单之日起 30日历天供货。</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 交货地点：杭州萧山国际机场内</w:t>
      </w:r>
    </w:p>
    <w:p w:rsidR="00A7026C" w:rsidRDefault="00A7026C">
      <w:pPr>
        <w:adjustRightInd w:val="0"/>
        <w:snapToGrid w:val="0"/>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九、安装与验收</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甲方对乙方交付的货物依据甲方要求和国家有关质量标准进行现场初步验收，产品外观、数量、品种、规格和说明书等资料符合甲方要求的，视为初步验收合格，给予签收，初步验收不合格的不予签收并在到货之日起【20】日内以书面或电话形式向乙方提出异议。乙方在甲方初步验收完毕后，负责在【3】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20】日内以书面方式向乙方提出相关异议。</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2.乙方交货前应对产品作出全面检查和对验收文件进行整理，并列出清单，作为甲方收货验收和使用的技术条件依据，乙方检验的结果应随货物交甲方。</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3.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rsidR="00A7026C" w:rsidRDefault="00A7026C">
      <w:pPr>
        <w:adjustRightInd w:val="0"/>
        <w:snapToGrid w:val="0"/>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十、货款支付</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1.货到安装调试并经验收合格，且收到乙方开具增值税专用发票后，甲方在【十五】个工作日支付合同总金额的95%。</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2.合同总金额的5%作为质量保证金，质量保证金在质保期届满后【十五】工作日内一并无息支付。</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 xml:space="preserve"> 十一、履约保证金</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1.甲方发出中标通知书后【10】日内，乙方</w:t>
      </w:r>
      <w:r>
        <w:rPr>
          <w:rFonts w:ascii="宋体" w:eastAsia="宋体" w:hAnsi="宋体" w:cs="宋体"/>
          <w:caps/>
          <w:sz w:val="24"/>
          <w:szCs w:val="24"/>
        </w:rPr>
        <w:t>应</w:t>
      </w:r>
      <w:r>
        <w:rPr>
          <w:rFonts w:ascii="宋体" w:eastAsia="宋体" w:hAnsi="宋体" w:cs="宋体" w:hint="eastAsia"/>
          <w:caps/>
          <w:sz w:val="24"/>
          <w:szCs w:val="24"/>
        </w:rPr>
        <w:t>向甲方支付合同总额的【10】%作为履约保证金。如果逾期未缴纳，视为乙方违约，并每日向甲方支付合同总额【0.1】%的违约金，</w:t>
      </w:r>
      <w:r>
        <w:rPr>
          <w:rFonts w:ascii="宋体" w:eastAsia="宋体" w:hAnsi="宋体" w:cs="宋体" w:hint="eastAsia"/>
          <w:caps/>
          <w:sz w:val="24"/>
          <w:szCs w:val="24"/>
        </w:rPr>
        <w:lastRenderedPageBreak/>
        <w:t>逾期【10】日后甲方有权解除本合同。</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完毕，乙方不存在任何违约情形并收到甲方书面认可后【30】日内，甲方无息返还履约保证金。</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十二、税费</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本合同执行中相关的一切税费均由乙方负担。</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十三、免费质保期及服务内容</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 乙方保证其所供应的货物符合相关产品质量标准，不存在任何质量瑕疵或因质量瑕疵而导致的安全隐患，且为未经使用的全新产品。</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2. 乙方应为产品提供【 】个月的免费质保期(含工时费和零部件费)，时间自甲方最终签署安装验收合格报告之日起计算。</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4．乙方提供【24】小时售后服务，在接到报修通知后，维修人员应在【 24 】小时内赶到杭州萧山国际机场，并连续进行维修，直到产品恢复正常。修复部分的质保期自修复之日起重新开始计算。</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5．免费质保期结束的【10】天前，乙方负责对产品进行一次全面的检修和维护，并由甲方验收认可。甲方验收认可并不免除乙方对于验收认可后发生的但尚在质保期限内的产品故障或损坏的维修、退换货义务。</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6. 若乙方提供的产品属于伪劣产品或者假冒产品或者欺诈甲方，使得甲方遭受损失，</w:t>
      </w:r>
      <w:r>
        <w:rPr>
          <w:rFonts w:ascii="宋体" w:eastAsia="宋体" w:hAnsi="宋体" w:cs="宋体" w:hint="eastAsia"/>
          <w:caps/>
          <w:sz w:val="24"/>
          <w:szCs w:val="24"/>
        </w:rPr>
        <w:lastRenderedPageBreak/>
        <w:t>乙方应向甲方承担违约责任，同时，甲方可依法寻求其他法律救济。</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十四、违约责任</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1.乙方不遵守招标文件或投标文件的要约、承诺，擅自修改报价或在接到中标通知书后，借故拖延、拒签合同者，甲方有权取消乙方的供应商资格，并将乙方列入甲方的黑名单库中，甲方全额没收履约保证金。</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2.甲方无正当理由拒收货物的，每逾期一天，甲方向乙方偿付拒收货款总值的每日0.05%的违约金。</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3.甲方无故逾期验收和办理货款支付手续的，每逾期一天，甲方应按逾期付款总额每日0.05%向乙方支付违约金。</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4.乙方逾期交付货物，每逾期一天，乙方应按当次货物总额每日0.05%向甲方支付违约金。逾期超过约定日期15天，甲方可解除本合同。乙方因逾期交货或因其他违约行为导致甲方解除合同的，乙方应向甲方承担1万元违约金，并全额没收履约保证金。</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5．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6. 如有未经甲方书面同意，乙方擅自转让、分包，甲方有权解除合同，并全额没收履约保证金。若履约保证金不足以弥补甲方的损失，甲方仍有权要求乙方继续承担该等损失。</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7.除本合同另有规定外，乙方违反其在本合同项下其他义务并给甲方造成损失的，须向甲方承担全部赔偿责任。</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十五、不可抗力事件处理</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1.在合同有效期内，任何一方因不可抗力事件导致不能履行合同，则合同履行期可延长，其延长期与不可抗力影响期相同。</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2.不可抗力事件发生后，遭遇不可抗力的一方应立即通知对方，并向另一方提交有关官方权威机构出具的证明。</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3.不可抗力事件延续60天以上，双方应通过友好协商，确定是否继续履行合同。</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lastRenderedPageBreak/>
        <w:t>十六、争议解决</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双方在执行合同中所发生的一切争议，应通过协商解决，如协商不成，可向甲方所在地人民法院起诉。</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十七、合同组成文件包含下列内容，且解释顺序如下：</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1.本合同协议书</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2.中标通知书</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3.招标文件</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4.投标书及其附件</w:t>
      </w:r>
    </w:p>
    <w:p w:rsidR="00A7026C" w:rsidRDefault="00A7026C">
      <w:pPr>
        <w:adjustRightInd w:val="0"/>
        <w:snapToGrid w:val="0"/>
        <w:spacing w:line="560" w:lineRule="exact"/>
        <w:ind w:firstLine="420"/>
        <w:jc w:val="left"/>
        <w:rPr>
          <w:rFonts w:ascii="宋体" w:eastAsia="宋体" w:hAnsi="宋体" w:cs="宋体"/>
          <w:caps/>
          <w:sz w:val="24"/>
          <w:szCs w:val="24"/>
        </w:rPr>
      </w:pPr>
      <w:r>
        <w:rPr>
          <w:rFonts w:ascii="宋体" w:eastAsia="宋体" w:hAnsi="宋体" w:cs="宋体" w:hint="eastAsia"/>
          <w:caps/>
          <w:sz w:val="24"/>
          <w:szCs w:val="24"/>
        </w:rPr>
        <w:t>5.标准、规范及有关技术文件</w:t>
      </w:r>
    </w:p>
    <w:p w:rsidR="00A7026C" w:rsidRDefault="00A7026C">
      <w:pPr>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十八、合同生效及其它</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1. 合同经双方法定代表人或授权代表签字（包含签章）并加盖单位公章或者合同章之日起生效。</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2.本合同未尽事宜，双方可签订补充协议予以执行；未达成补充协议的，遵照《合同法》及有关法律法规执行。</w:t>
      </w:r>
    </w:p>
    <w:p w:rsidR="00A7026C" w:rsidRDefault="00A7026C">
      <w:pPr>
        <w:spacing w:line="560" w:lineRule="exact"/>
        <w:ind w:firstLineChars="200" w:firstLine="480"/>
        <w:rPr>
          <w:rFonts w:ascii="宋体" w:eastAsia="宋体" w:hAnsi="宋体" w:cs="宋体"/>
          <w:caps/>
          <w:sz w:val="24"/>
          <w:szCs w:val="24"/>
        </w:rPr>
      </w:pPr>
      <w:r>
        <w:rPr>
          <w:rFonts w:ascii="宋体" w:eastAsia="宋体" w:hAnsi="宋体" w:cs="宋体" w:hint="eastAsia"/>
          <w:caps/>
          <w:sz w:val="24"/>
          <w:szCs w:val="24"/>
        </w:rPr>
        <w:t>3.本合同一式陆份，甲方执肆份，乙方持贰份，具有同等法律效力。</w:t>
      </w:r>
    </w:p>
    <w:p w:rsidR="00A7026C" w:rsidRDefault="00A7026C">
      <w:pPr>
        <w:spacing w:line="560" w:lineRule="exact"/>
        <w:ind w:firstLineChars="200" w:firstLine="480"/>
        <w:rPr>
          <w:rFonts w:ascii="宋体" w:eastAsia="宋体" w:hAnsi="宋体" w:cs="宋体"/>
          <w:caps/>
          <w:sz w:val="24"/>
          <w:szCs w:val="24"/>
        </w:rPr>
      </w:pPr>
    </w:p>
    <w:p w:rsidR="00A7026C" w:rsidRDefault="00A7026C">
      <w:pPr>
        <w:tabs>
          <w:tab w:val="right" w:pos="8306"/>
        </w:tabs>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（以下为签署页）</w:t>
      </w:r>
    </w:p>
    <w:p w:rsidR="00A7026C" w:rsidRDefault="00A7026C">
      <w:pPr>
        <w:adjustRightInd w:val="0"/>
        <w:snapToGrid w:val="0"/>
        <w:spacing w:line="560" w:lineRule="exact"/>
        <w:ind w:left="3840" w:hangingChars="1600" w:hanging="3840"/>
        <w:rPr>
          <w:rFonts w:ascii="宋体" w:eastAsia="宋体" w:hAnsi="宋体" w:cs="宋体"/>
          <w:sz w:val="24"/>
          <w:szCs w:val="24"/>
        </w:rPr>
      </w:pPr>
      <w:bookmarkStart w:id="77" w:name="_Toc321925456"/>
      <w:bookmarkStart w:id="78" w:name="_Toc448002987"/>
      <w:bookmarkStart w:id="79" w:name="_Toc275274581"/>
      <w:r>
        <w:rPr>
          <w:rFonts w:ascii="宋体" w:eastAsia="宋体" w:hAnsi="宋体" w:cs="宋体" w:hint="eastAsia"/>
          <w:sz w:val="24"/>
          <w:szCs w:val="24"/>
        </w:rPr>
        <w:t>甲方：杭州萧山国际机场有限公司  乙方：</w:t>
      </w:r>
    </w:p>
    <w:p w:rsidR="00A7026C" w:rsidRDefault="00A7026C">
      <w:pPr>
        <w:adjustRightInd w:val="0"/>
        <w:snapToGrid w:val="0"/>
        <w:spacing w:line="560" w:lineRule="exact"/>
        <w:ind w:left="6750" w:hanging="6750"/>
        <w:rPr>
          <w:rFonts w:ascii="宋体" w:eastAsia="宋体" w:hAnsi="宋体" w:cs="宋体"/>
          <w:sz w:val="24"/>
          <w:szCs w:val="24"/>
        </w:rPr>
      </w:pPr>
      <w:r>
        <w:rPr>
          <w:rFonts w:ascii="宋体" w:eastAsia="宋体" w:hAnsi="宋体" w:cs="宋体" w:hint="eastAsia"/>
          <w:sz w:val="24"/>
          <w:szCs w:val="24"/>
        </w:rPr>
        <w:t>地址：杭州萧山国际机场内        地址：</w:t>
      </w:r>
    </w:p>
    <w:p w:rsidR="00A7026C" w:rsidRDefault="00A7026C">
      <w:pPr>
        <w:adjustRightInd w:val="0"/>
        <w:snapToGrid w:val="0"/>
        <w:spacing w:line="560" w:lineRule="exact"/>
        <w:ind w:left="6750" w:hanging="6750"/>
        <w:rPr>
          <w:rFonts w:ascii="宋体" w:eastAsia="宋体" w:hAnsi="宋体" w:cs="宋体"/>
          <w:sz w:val="24"/>
          <w:szCs w:val="24"/>
        </w:rPr>
      </w:pPr>
    </w:p>
    <w:p w:rsidR="00A7026C" w:rsidRDefault="00A7026C">
      <w:pPr>
        <w:adjustRightInd w:val="0"/>
        <w:snapToGrid w:val="0"/>
        <w:spacing w:line="560" w:lineRule="exact"/>
        <w:rPr>
          <w:rFonts w:ascii="宋体" w:eastAsia="宋体" w:hAnsi="宋体" w:cs="宋体"/>
          <w:sz w:val="24"/>
          <w:szCs w:val="24"/>
        </w:rPr>
      </w:pPr>
      <w:r>
        <w:rPr>
          <w:rFonts w:ascii="宋体" w:eastAsia="宋体" w:hAnsi="宋体" w:cs="宋体" w:hint="eastAsia"/>
          <w:sz w:val="24"/>
          <w:szCs w:val="24"/>
        </w:rPr>
        <w:t>法定代表人：                     法定代表人：</w:t>
      </w:r>
    </w:p>
    <w:p w:rsidR="00A7026C" w:rsidRDefault="00A7026C">
      <w:pPr>
        <w:adjustRightInd w:val="0"/>
        <w:snapToGrid w:val="0"/>
        <w:spacing w:line="560" w:lineRule="exact"/>
        <w:rPr>
          <w:rFonts w:ascii="宋体" w:eastAsia="宋体" w:hAnsi="宋体" w:cs="宋体"/>
          <w:sz w:val="24"/>
          <w:szCs w:val="24"/>
        </w:rPr>
      </w:pPr>
      <w:r>
        <w:rPr>
          <w:rFonts w:ascii="宋体" w:eastAsia="宋体" w:hAnsi="宋体" w:cs="宋体" w:hint="eastAsia"/>
          <w:sz w:val="24"/>
          <w:szCs w:val="24"/>
        </w:rPr>
        <w:t>或                               或</w:t>
      </w:r>
    </w:p>
    <w:p w:rsidR="00A7026C" w:rsidRDefault="00A7026C">
      <w:pPr>
        <w:adjustRightInd w:val="0"/>
        <w:snapToGrid w:val="0"/>
        <w:spacing w:line="560" w:lineRule="exact"/>
        <w:rPr>
          <w:rFonts w:ascii="宋体" w:eastAsia="宋体" w:hAnsi="宋体" w:cs="宋体"/>
          <w:sz w:val="24"/>
          <w:szCs w:val="24"/>
        </w:rPr>
      </w:pPr>
      <w:r>
        <w:rPr>
          <w:rFonts w:ascii="宋体" w:eastAsia="宋体" w:hAnsi="宋体" w:cs="宋体" w:hint="eastAsia"/>
          <w:sz w:val="24"/>
          <w:szCs w:val="24"/>
        </w:rPr>
        <w:t>授权代表：                       授权代表：</w:t>
      </w:r>
    </w:p>
    <w:p w:rsidR="00A7026C" w:rsidRDefault="00A7026C">
      <w:pPr>
        <w:adjustRightInd w:val="0"/>
        <w:snapToGrid w:val="0"/>
        <w:spacing w:line="560" w:lineRule="exact"/>
        <w:rPr>
          <w:rFonts w:ascii="宋体" w:eastAsia="宋体" w:hAnsi="宋体" w:cs="宋体"/>
          <w:sz w:val="24"/>
          <w:szCs w:val="24"/>
        </w:rPr>
      </w:pPr>
      <w:r>
        <w:rPr>
          <w:rFonts w:ascii="宋体" w:eastAsia="宋体" w:hAnsi="宋体" w:cs="宋体" w:hint="eastAsia"/>
          <w:sz w:val="24"/>
          <w:szCs w:val="24"/>
        </w:rPr>
        <w:t xml:space="preserve">签字日期：                       签字日期： </w:t>
      </w:r>
    </w:p>
    <w:p w:rsidR="00A7026C" w:rsidRDefault="00A7026C">
      <w:pPr>
        <w:adjustRightInd w:val="0"/>
        <w:snapToGrid w:val="0"/>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年  月  日                      年  月  日</w:t>
      </w:r>
    </w:p>
    <w:p w:rsidR="00A7026C" w:rsidRDefault="00A7026C">
      <w:pPr>
        <w:pStyle w:val="affd"/>
        <w:spacing w:line="360" w:lineRule="exact"/>
        <w:ind w:firstLine="562"/>
        <w:jc w:val="center"/>
        <w:rPr>
          <w:rFonts w:ascii="仿宋_GB2312" w:eastAsia="仿宋_GB2312" w:hAnsi="宋体"/>
          <w:b/>
          <w:color w:val="auto"/>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pStyle w:val="120"/>
        <w:adjustRightInd w:val="0"/>
        <w:snapToGrid w:val="0"/>
        <w:spacing w:before="0" w:after="0" w:line="500" w:lineRule="exact"/>
        <w:ind w:left="0" w:firstLineChars="0" w:firstLine="0"/>
        <w:jc w:val="left"/>
        <w:rPr>
          <w:rFonts w:ascii="仿宋_GB2312" w:eastAsia="仿宋_GB2312" w:hAnsi="仿宋_GB2312" w:cs="仿宋_GB2312"/>
          <w:bCs/>
          <w:szCs w:val="24"/>
        </w:rPr>
      </w:pPr>
      <w:r>
        <w:rPr>
          <w:rFonts w:ascii="宋体" w:hAnsi="宋体" w:hint="eastAsia"/>
          <w:bCs/>
          <w:szCs w:val="24"/>
        </w:rPr>
        <w:lastRenderedPageBreak/>
        <w:t>附件1：</w:t>
      </w:r>
    </w:p>
    <w:p w:rsidR="00A7026C" w:rsidRDefault="00A7026C">
      <w:pPr>
        <w:pStyle w:val="120"/>
        <w:adjustRightInd w:val="0"/>
        <w:snapToGrid w:val="0"/>
        <w:spacing w:before="0" w:after="0" w:line="500" w:lineRule="exact"/>
        <w:ind w:left="0" w:firstLineChars="0" w:firstLine="0"/>
        <w:jc w:val="center"/>
        <w:rPr>
          <w:rFonts w:ascii="仿宋_GB2312" w:eastAsia="仿宋_GB2312" w:hAnsi="仿宋_GB2312" w:cs="仿宋_GB2312"/>
          <w:b/>
          <w:sz w:val="36"/>
          <w:szCs w:val="32"/>
        </w:rPr>
      </w:pPr>
      <w:r>
        <w:rPr>
          <w:rFonts w:ascii="仿宋_GB2312" w:eastAsia="仿宋_GB2312" w:hAnsi="仿宋_GB2312" w:cs="仿宋_GB2312" w:hint="eastAsia"/>
          <w:b/>
          <w:sz w:val="36"/>
          <w:szCs w:val="32"/>
        </w:rPr>
        <w:t>廉洁自律承诺书</w:t>
      </w:r>
    </w:p>
    <w:p w:rsidR="00A7026C" w:rsidRDefault="00A7026C">
      <w:pPr>
        <w:pStyle w:val="120"/>
        <w:adjustRightInd w:val="0"/>
        <w:snapToGrid w:val="0"/>
        <w:spacing w:before="0" w:after="0" w:line="500" w:lineRule="exact"/>
        <w:ind w:left="0" w:firstLineChars="0" w:firstLine="0"/>
        <w:jc w:val="left"/>
        <w:rPr>
          <w:rFonts w:ascii="仿宋_GB2312" w:eastAsia="仿宋_GB2312" w:hAnsi="仿宋_GB2312" w:cs="仿宋_GB2312"/>
          <w:b/>
          <w:szCs w:val="24"/>
        </w:rPr>
      </w:pPr>
      <w:r>
        <w:rPr>
          <w:rFonts w:ascii="仿宋_GB2312" w:eastAsia="仿宋_GB2312" w:hAnsi="仿宋_GB2312" w:cs="仿宋_GB2312" w:hint="eastAsia"/>
          <w:b/>
          <w:szCs w:val="24"/>
        </w:rPr>
        <w:t>杭州萧山国际机场有限公司：</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我单位响应贵公司项目招标要求，参加项目投标。在投标过程中及中标后，我们将严格遵守国家法律法规和贵司招标文件要求，并郑重作出如下承诺和保证：</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二、不以任何名义为贵公司有关人员或项目第三方人员报销应由贵公司或个人支付的费用；</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三、不向贵公司有关人员或项目第三方人员提供宴请、旅游、和健身娱乐等活动；</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四、不为贵公司有关人员或项目第三方人员出国（境）、旅游等提供方便；</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五、不为贵公司有关人员或项目第三方人员个人装修住房、婚丧嫁娶、配偶子女工作安排等提供好处或便利条件；</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六、严格遵守国家招标投标法、合同法等法律规定，诚实守信，合法经营，坚决杜绝各种违法违纪行为。</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七、若发现贵公司有关人员或项目第三方人员有故意设置障碍或推诿刁难我方人员参与正常投标项目建设活动以索要好处等行为，我单位将及时向贵公司纪检监察部门举报，举报电话：0571－86661113。</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八、如违反上述廉洁自律承诺，贵公司有权：</w:t>
      </w:r>
    </w:p>
    <w:p w:rsidR="00A7026C" w:rsidRDefault="00A7026C">
      <w:pPr>
        <w:pStyle w:val="120"/>
        <w:numPr>
          <w:ilvl w:val="0"/>
          <w:numId w:val="6"/>
        </w:numPr>
        <w:adjustRightInd w:val="0"/>
        <w:snapToGrid w:val="0"/>
        <w:spacing w:before="0" w:after="0" w:line="500" w:lineRule="exact"/>
        <w:ind w:firstLineChars="0"/>
        <w:jc w:val="left"/>
        <w:rPr>
          <w:rFonts w:ascii="仿宋_GB2312" w:eastAsia="仿宋_GB2312" w:hAnsi="仿宋_GB2312" w:cs="仿宋_GB2312"/>
          <w:szCs w:val="24"/>
        </w:rPr>
      </w:pPr>
      <w:r>
        <w:rPr>
          <w:rFonts w:ascii="仿宋_GB2312" w:eastAsia="仿宋_GB2312" w:hAnsi="仿宋_GB2312" w:cs="仿宋_GB2312" w:hint="eastAsia"/>
          <w:szCs w:val="24"/>
        </w:rPr>
        <w:t>立即取消我单位投标、中标或在建项目的实施资格；</w:t>
      </w:r>
    </w:p>
    <w:p w:rsidR="00A7026C" w:rsidRDefault="00A7026C">
      <w:pPr>
        <w:pStyle w:val="120"/>
        <w:numPr>
          <w:ilvl w:val="0"/>
          <w:numId w:val="6"/>
        </w:numPr>
        <w:adjustRightInd w:val="0"/>
        <w:snapToGrid w:val="0"/>
        <w:spacing w:before="0" w:after="0" w:line="500" w:lineRule="exact"/>
        <w:ind w:firstLineChars="0"/>
        <w:jc w:val="left"/>
        <w:rPr>
          <w:rFonts w:ascii="仿宋_GB2312" w:eastAsia="仿宋_GB2312" w:hAnsi="仿宋_GB2312" w:cs="仿宋_GB2312"/>
          <w:szCs w:val="24"/>
        </w:rPr>
      </w:pPr>
      <w:r>
        <w:rPr>
          <w:rFonts w:ascii="仿宋_GB2312" w:eastAsia="仿宋_GB2312" w:hAnsi="仿宋_GB2312" w:cs="仿宋_GB2312" w:hint="eastAsia"/>
          <w:szCs w:val="24"/>
        </w:rPr>
        <w:lastRenderedPageBreak/>
        <w:t>扣除我方向贵公司缴纳的履约保证金的10%作为违反廉洁自律承诺的违约金。如该违约金不足以弥补贵公司损失的，我单位仍将承担实际损失赔偿责任。</w:t>
      </w:r>
    </w:p>
    <w:p w:rsidR="00A7026C" w:rsidRDefault="00A7026C">
      <w:pPr>
        <w:pStyle w:val="120"/>
        <w:numPr>
          <w:ilvl w:val="0"/>
          <w:numId w:val="6"/>
        </w:numPr>
        <w:adjustRightInd w:val="0"/>
        <w:snapToGrid w:val="0"/>
        <w:spacing w:before="0" w:after="0" w:line="500" w:lineRule="exact"/>
        <w:ind w:firstLineChars="0"/>
        <w:jc w:val="left"/>
        <w:rPr>
          <w:rFonts w:ascii="仿宋_GB2312" w:eastAsia="仿宋_GB2312" w:hAnsi="仿宋_GB2312" w:cs="仿宋_GB2312"/>
          <w:szCs w:val="24"/>
        </w:rPr>
      </w:pPr>
      <w:r>
        <w:rPr>
          <w:rFonts w:ascii="仿宋_GB2312" w:eastAsia="仿宋_GB2312" w:hAnsi="仿宋_GB2312" w:cs="仿宋_GB2312" w:hint="eastAsia"/>
          <w:szCs w:val="24"/>
        </w:rPr>
        <w:t>拒绝我单位在一定时期内进入贵公司进行项目建设或其它经营活动；</w:t>
      </w:r>
    </w:p>
    <w:p w:rsidR="00A7026C" w:rsidRDefault="00A7026C">
      <w:pPr>
        <w:pStyle w:val="120"/>
        <w:numPr>
          <w:ilvl w:val="0"/>
          <w:numId w:val="6"/>
        </w:numPr>
        <w:adjustRightInd w:val="0"/>
        <w:snapToGrid w:val="0"/>
        <w:spacing w:before="0" w:after="0" w:line="500" w:lineRule="exact"/>
        <w:ind w:firstLineChars="0"/>
        <w:jc w:val="left"/>
        <w:rPr>
          <w:rFonts w:ascii="仿宋_GB2312" w:eastAsia="仿宋_GB2312" w:hAnsi="仿宋_GB2312" w:cs="仿宋_GB2312"/>
          <w:szCs w:val="24"/>
        </w:rPr>
      </w:pPr>
      <w:r>
        <w:rPr>
          <w:rFonts w:ascii="仿宋_GB2312" w:eastAsia="仿宋_GB2312" w:hAnsi="仿宋_GB2312" w:cs="仿宋_GB2312" w:hint="eastAsia"/>
          <w:szCs w:val="24"/>
        </w:rPr>
        <w:t>由此引起的相应损失均由我单位承担。</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 xml:space="preserve">承诺人单位名称（盖章）：            </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 xml:space="preserve">法定代表人 ：                    </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 xml:space="preserve">或                            </w:t>
      </w:r>
    </w:p>
    <w:p w:rsidR="00A7026C" w:rsidRDefault="00A7026C">
      <w:pPr>
        <w:pStyle w:val="120"/>
        <w:adjustRightInd w:val="0"/>
        <w:snapToGrid w:val="0"/>
        <w:spacing w:before="0" w:after="0" w:line="500" w:lineRule="exact"/>
        <w:ind w:firstLine="560"/>
        <w:jc w:val="left"/>
        <w:rPr>
          <w:rFonts w:ascii="仿宋_GB2312" w:eastAsia="仿宋_GB2312" w:hAnsi="仿宋_GB2312" w:cs="仿宋_GB2312"/>
          <w:szCs w:val="24"/>
        </w:rPr>
      </w:pPr>
      <w:r>
        <w:rPr>
          <w:rFonts w:ascii="仿宋_GB2312" w:eastAsia="仿宋_GB2312" w:hAnsi="仿宋_GB2312" w:cs="仿宋_GB2312" w:hint="eastAsia"/>
          <w:szCs w:val="24"/>
        </w:rPr>
        <w:t xml:space="preserve">委托代理人：                   </w:t>
      </w:r>
    </w:p>
    <w:p w:rsidR="00A7026C" w:rsidRDefault="00A7026C">
      <w:pPr>
        <w:pStyle w:val="120"/>
        <w:adjustRightInd w:val="0"/>
        <w:snapToGrid w:val="0"/>
        <w:spacing w:before="0" w:after="0" w:line="500" w:lineRule="exact"/>
        <w:ind w:firstLine="562"/>
        <w:jc w:val="left"/>
        <w:rPr>
          <w:rFonts w:ascii="仿宋_GB2312" w:eastAsia="仿宋_GB2312" w:hAnsi="仿宋_GB2312" w:cs="仿宋_GB2312"/>
          <w:b/>
          <w:szCs w:val="24"/>
        </w:rPr>
      </w:pPr>
    </w:p>
    <w:p w:rsidR="00A7026C" w:rsidRDefault="00A7026C">
      <w:pPr>
        <w:pStyle w:val="aff2"/>
        <w:spacing w:before="0" w:after="0" w:line="500" w:lineRule="exact"/>
        <w:rPr>
          <w:rFonts w:ascii="仿宋_GB2312" w:eastAsia="仿宋_GB2312" w:hAnsi="仿宋_GB2312" w:cs="仿宋_GB2312"/>
          <w:b w:val="0"/>
          <w:sz w:val="24"/>
          <w:szCs w:val="24"/>
        </w:rPr>
      </w:pPr>
      <w:r>
        <w:rPr>
          <w:rFonts w:ascii="仿宋_GB2312" w:eastAsia="仿宋_GB2312" w:hAnsi="仿宋_GB2312" w:cs="仿宋_GB2312" w:hint="eastAsia"/>
          <w:b w:val="0"/>
          <w:sz w:val="24"/>
          <w:szCs w:val="24"/>
        </w:rPr>
        <w:t xml:space="preserve">                          年     月     日</w:t>
      </w: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rPr>
          <w:rFonts w:ascii="仿宋_GB2312" w:eastAsia="仿宋_GB2312" w:hAnsi="宋体"/>
          <w:sz w:val="28"/>
          <w:szCs w:val="28"/>
        </w:rPr>
      </w:pPr>
    </w:p>
    <w:p w:rsidR="00A7026C" w:rsidRDefault="00A7026C">
      <w:pPr>
        <w:rPr>
          <w:rFonts w:ascii="仿宋_GB2312" w:eastAsia="仿宋_GB2312" w:hAnsi="宋体"/>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rPr>
          <w:rFonts w:ascii="仿宋_GB2312" w:eastAsia="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附件2：保密承诺书</w:t>
      </w:r>
    </w:p>
    <w:p w:rsidR="00A7026C" w:rsidRDefault="00A7026C">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保密承诺书</w:t>
      </w:r>
    </w:p>
    <w:p w:rsidR="00A7026C" w:rsidRDefault="00A7026C">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1.商业秘密</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1.1商业秘密是指机场公司（包括机场公司关联公司）一切专有、不对外公开的资料和信息。包括但不限于以下方面：</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（1）经营信息（发展规划、运营状况、客户资源、货源情报、投融资计划、开发计划、标书等）；</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（2）管理信息（管理方法、管理制度、员工管理、合同管理、纠纷管理等）；</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（3）产品及技术信息（设计及图纸、样品及服务、技术方案、质量标准、技术标准、计算机程序等）；</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（4）财务信息（财务收支、固定资产、流动资金、成本核算等）；</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（5）我方单独或机场公司（包括机场公司关联公司）和我方共同为机场公司开发、设计、生产的产品、资料及相关信息；</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（6）其他机场公司未对外公开的有关营运、计划、航班数据、标准、开发、生产、经营、质量管理控制和租赁的资料和数据等信息以及对供应商的管理文件。</w:t>
      </w: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1.3、对于上述提及的商业秘密，不能仅因为公开发表的文章或资讯中包含其内容，就认为是可对外公开的特殊情况。</w:t>
      </w: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1.4、以下资料不属于本承诺所指的商业秘密：</w:t>
      </w: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（1）我方从机场公司拟获悉之前已持有的我方无需承担保密义务的机场公司有关资料(但通过其它违约或侵权行为而获得的资料除外)；</w:t>
      </w: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（2）已经公开或已成为常识性的资料，且该等公开并非因违反本承诺所致。</w:t>
      </w:r>
    </w:p>
    <w:p w:rsidR="00A7026C" w:rsidRDefault="00A7026C">
      <w:pPr>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A7026C" w:rsidRDefault="00A7026C">
      <w:pPr>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3、当合同履行完毕、合同终止或经机场公司要求，我方应立即返还或根据机场公司书面要求销毁所有含有商业秘密或我方在接触商业秘密后而产生的资料，以及由我方持有的任何复制品。</w:t>
      </w:r>
    </w:p>
    <w:p w:rsidR="00A7026C" w:rsidRDefault="00A7026C">
      <w:pPr>
        <w:spacing w:line="560" w:lineRule="exact"/>
        <w:rPr>
          <w:rFonts w:ascii="仿宋_GB2312" w:eastAsia="仿宋_GB2312" w:hAnsi="仿宋_GB2312" w:cs="仿宋_GB2312"/>
          <w:sz w:val="28"/>
          <w:szCs w:val="28"/>
        </w:rPr>
      </w:pP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（1）披露、使用或者允许他人以不正当手段获取的商业秘密；</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（2）为机场公司以外的第三人窃取、刺探、收买、非法提供商业秘密。</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（3）在电子公告系统、聊天系统、电子邮箱、论坛等计算机网络系统上传递、转发、抄送、发布、谈论和传播商业秘密；</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（4）在私人交往和通信中，向亲属、朋友以及与工作无关人员泄露商业秘密，或在公共场所谈论商业秘密； </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（5）擅自将属于商业秘密的文件、资料和其他物品携带、传递、寄运出机场公司办公场所或国（境）外。</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（6）未经机场公司同意就以任何方式私自保存、截留含有机场公司商业秘密的任何形式资料、文件和物品的复印件、复制品、副本。</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（7）将含有机场公司商业秘密的产品、技术或其他资料、信息向第三人销售、使用或以任何方式提供。</w:t>
      </w:r>
    </w:p>
    <w:p w:rsidR="00A7026C" w:rsidRDefault="00A7026C">
      <w:pPr>
        <w:adjustRightInd w:val="0"/>
        <w:snapToGrid w:val="0"/>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A7026C" w:rsidRDefault="00A7026C">
      <w:pPr>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A7026C" w:rsidRDefault="00A7026C">
      <w:pPr>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w:t>
      </w:r>
      <w:r>
        <w:rPr>
          <w:rFonts w:ascii="仿宋_GB2312" w:eastAsia="仿宋_GB2312" w:hAnsi="仿宋_GB2312" w:cs="仿宋_GB2312" w:hint="eastAsia"/>
          <w:sz w:val="28"/>
          <w:szCs w:val="28"/>
        </w:rPr>
        <w:lastRenderedPageBreak/>
        <w:t>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A7026C" w:rsidRDefault="00A7026C">
      <w:pPr>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8、违约责任</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8.1因我方违反保密义务的行为造成机场公司的一切损失，我方应当全部予以赔偿。</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8.2如我方违反本承诺书下保密义务，应当承担违约责任，除赔偿损失外，还应依据合同向机场公司支付相应的违约金；</w:t>
      </w:r>
    </w:p>
    <w:p w:rsidR="00A7026C" w:rsidRDefault="00A7026C">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9、本承诺书适用中华人民共和国法律，如因履行本承诺书发生争议，则双方均有权向机场公司所在地法院提起诉讼。</w:t>
      </w:r>
    </w:p>
    <w:p w:rsidR="00A7026C" w:rsidRDefault="00A7026C">
      <w:pPr>
        <w:spacing w:line="560" w:lineRule="exact"/>
        <w:rPr>
          <w:rFonts w:ascii="仿宋_GB2312" w:eastAsia="仿宋_GB2312" w:hAnsi="仿宋_GB2312" w:cs="仿宋_GB2312"/>
          <w:sz w:val="28"/>
          <w:szCs w:val="28"/>
        </w:rPr>
      </w:pPr>
      <w:r>
        <w:rPr>
          <w:rFonts w:ascii="仿宋_GB2312" w:eastAsia="仿宋_GB2312" w:hAnsi="宋体" w:hint="eastAsia"/>
          <w:sz w:val="28"/>
          <w:szCs w:val="28"/>
        </w:rPr>
        <w:t xml:space="preserve"> </w:t>
      </w:r>
    </w:p>
    <w:p w:rsidR="00A7026C" w:rsidRDefault="00A7026C">
      <w:pPr>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供应商(盖章):</w:t>
      </w:r>
    </w:p>
    <w:p w:rsidR="00A7026C" w:rsidRDefault="00A7026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法定代表人或授权代表：</w:t>
      </w:r>
    </w:p>
    <w:p w:rsidR="00A7026C" w:rsidRDefault="00A7026C">
      <w:pPr>
        <w:spacing w:line="560" w:lineRule="exact"/>
        <w:jc w:val="center"/>
        <w:rPr>
          <w:rFonts w:ascii="仿宋_GB2312" w:eastAsia="仿宋_GB2312" w:hAnsi="仿宋_GB2312" w:cs="仿宋_GB2312"/>
          <w:sz w:val="28"/>
          <w:szCs w:val="28"/>
        </w:rPr>
      </w:pPr>
    </w:p>
    <w:p w:rsidR="00A7026C" w:rsidRDefault="00A7026C">
      <w:pPr>
        <w:spacing w:line="560" w:lineRule="exact"/>
        <w:jc w:val="center"/>
        <w:rPr>
          <w:rFonts w:ascii="仿宋_GB2312" w:eastAsia="仿宋_GB2312" w:hAnsi="仿宋_GB2312" w:cs="仿宋_GB2312"/>
          <w:sz w:val="28"/>
          <w:szCs w:val="28"/>
        </w:rPr>
      </w:pPr>
    </w:p>
    <w:p w:rsidR="00A7026C" w:rsidRDefault="00A7026C">
      <w:pPr>
        <w:spacing w:line="560" w:lineRule="exact"/>
        <w:jc w:val="center"/>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电话/传真：</w:t>
      </w:r>
    </w:p>
    <w:p w:rsidR="00A7026C" w:rsidRDefault="00A7026C">
      <w:pPr>
        <w:spacing w:line="560" w:lineRule="exact"/>
        <w:jc w:val="center"/>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地址：</w:t>
      </w:r>
    </w:p>
    <w:p w:rsidR="00A7026C" w:rsidRDefault="00A7026C">
      <w:pPr>
        <w:spacing w:line="560" w:lineRule="exact"/>
        <w:rPr>
          <w:rFonts w:ascii="仿宋_GB2312" w:eastAsia="仿宋_GB2312" w:hAnsi="仿宋_GB2312" w:cs="仿宋_GB2312"/>
          <w:sz w:val="28"/>
          <w:szCs w:val="28"/>
        </w:rPr>
      </w:pPr>
    </w:p>
    <w:p w:rsidR="00A7026C" w:rsidRDefault="00A7026C">
      <w:pPr>
        <w:spacing w:line="560" w:lineRule="exact"/>
        <w:rPr>
          <w:rFonts w:ascii="仿宋_GB2312" w:eastAsia="仿宋_GB2312" w:hAnsi="仿宋_GB2312" w:cs="仿宋_GB2312"/>
          <w:sz w:val="28"/>
          <w:szCs w:val="28"/>
        </w:rPr>
      </w:pPr>
    </w:p>
    <w:p w:rsidR="00A7026C" w:rsidRDefault="00A7026C">
      <w:pPr>
        <w:snapToGrid w:val="0"/>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日期：     年   月   日</w:t>
      </w:r>
    </w:p>
    <w:p w:rsidR="00A7026C" w:rsidRDefault="00A7026C">
      <w:pPr>
        <w:rPr>
          <w:rFonts w:ascii="仿宋_GB2312" w:eastAsia="仿宋_GB2312"/>
          <w:sz w:val="28"/>
          <w:szCs w:val="28"/>
        </w:rPr>
      </w:pPr>
    </w:p>
    <w:p w:rsidR="00A7026C" w:rsidRDefault="00A7026C">
      <w:pPr>
        <w:pStyle w:val="1"/>
        <w:adjustRightInd w:val="0"/>
        <w:snapToGrid w:val="0"/>
        <w:spacing w:beforeLines="100" w:before="240" w:after="0" w:line="560" w:lineRule="exact"/>
        <w:rPr>
          <w:rFonts w:ascii="宋体" w:hAnsi="宋体" w:cs="宋体"/>
          <w:kern w:val="0"/>
          <w:sz w:val="24"/>
          <w:szCs w:val="24"/>
        </w:rPr>
      </w:pPr>
      <w:r>
        <w:rPr>
          <w:rFonts w:ascii="宋体" w:hAnsi="宋体" w:cs="宋体" w:hint="eastAsia"/>
          <w:kern w:val="0"/>
          <w:sz w:val="24"/>
          <w:szCs w:val="24"/>
        </w:rPr>
        <w:lastRenderedPageBreak/>
        <w:t>第五章  评标方法及标准</w:t>
      </w:r>
      <w:bookmarkEnd w:id="77"/>
      <w:bookmarkEnd w:id="78"/>
    </w:p>
    <w:p w:rsidR="00A7026C" w:rsidRDefault="00A7026C">
      <w:pPr>
        <w:adjustRightInd w:val="0"/>
        <w:snapToGrid w:val="0"/>
        <w:spacing w:before="100" w:line="560" w:lineRule="exact"/>
        <w:rPr>
          <w:rFonts w:ascii="宋体" w:eastAsia="宋体" w:hAnsi="宋体" w:cs="宋体"/>
          <w:sz w:val="24"/>
          <w:szCs w:val="24"/>
        </w:rPr>
      </w:pPr>
    </w:p>
    <w:p w:rsidR="00A7026C" w:rsidRDefault="00A7026C">
      <w:pPr>
        <w:adjustRightInd w:val="0"/>
        <w:spacing w:line="560" w:lineRule="exact"/>
        <w:ind w:firstLineChars="200" w:firstLine="480"/>
        <w:rPr>
          <w:rFonts w:ascii="宋体" w:eastAsia="宋体" w:hAnsi="宋体" w:cs="宋体"/>
          <w:sz w:val="24"/>
          <w:szCs w:val="24"/>
          <w:lang w:val="zh-CN"/>
        </w:rPr>
      </w:pPr>
      <w:r>
        <w:rPr>
          <w:rFonts w:ascii="宋体" w:eastAsia="宋体" w:hAnsi="宋体" w:cs="宋体" w:hint="eastAsia"/>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bookmarkStart w:id="80" w:name="_Toc254594281"/>
      <w:bookmarkStart w:id="81" w:name="_Toc305916971"/>
    </w:p>
    <w:p w:rsidR="00A7026C" w:rsidRDefault="00A7026C">
      <w:pPr>
        <w:pStyle w:val="af6"/>
        <w:spacing w:line="560" w:lineRule="exact"/>
        <w:rPr>
          <w:rFonts w:hAnsi="宋体" w:cs="宋体"/>
          <w:b/>
          <w:bCs/>
          <w:sz w:val="24"/>
          <w:szCs w:val="24"/>
        </w:rPr>
      </w:pPr>
      <w:bookmarkStart w:id="82" w:name="_Toc299912268"/>
      <w:bookmarkStart w:id="83" w:name="_Toc238826226"/>
      <w:bookmarkStart w:id="84" w:name="_Toc272657367"/>
      <w:bookmarkStart w:id="85" w:name="_Toc305916976"/>
      <w:bookmarkEnd w:id="80"/>
      <w:bookmarkEnd w:id="81"/>
      <w:r>
        <w:rPr>
          <w:rFonts w:hAnsi="宋体" w:cs="宋体" w:hint="eastAsia"/>
          <w:b/>
          <w:bCs/>
          <w:sz w:val="24"/>
          <w:szCs w:val="24"/>
        </w:rPr>
        <w:t>一、评标原则</w:t>
      </w:r>
    </w:p>
    <w:p w:rsidR="00A7026C" w:rsidRDefault="00A7026C">
      <w:pPr>
        <w:pStyle w:val="af6"/>
        <w:spacing w:line="560" w:lineRule="exact"/>
        <w:ind w:firstLine="420"/>
        <w:rPr>
          <w:rFonts w:hAnsi="宋体" w:cs="宋体"/>
          <w:sz w:val="24"/>
          <w:szCs w:val="24"/>
        </w:rPr>
      </w:pPr>
      <w:r>
        <w:rPr>
          <w:rFonts w:hAnsi="宋体" w:cs="宋体" w:hint="eastAsia"/>
          <w:bCs/>
          <w:sz w:val="24"/>
          <w:szCs w:val="24"/>
        </w:rPr>
        <w:t>本次评标采用</w:t>
      </w:r>
      <w:r>
        <w:rPr>
          <w:rFonts w:hAnsi="宋体" w:cs="宋体" w:hint="eastAsia"/>
          <w:b/>
          <w:bCs/>
          <w:sz w:val="24"/>
          <w:szCs w:val="24"/>
        </w:rPr>
        <w:t>综合评估法</w:t>
      </w:r>
      <w:r>
        <w:rPr>
          <w:rFonts w:hAnsi="宋体" w:cs="宋体" w:hint="eastAsia"/>
          <w:bCs/>
          <w:sz w:val="24"/>
          <w:szCs w:val="24"/>
        </w:rPr>
        <w:t>，评标应遵循公平、公正、科学、择优的原则。</w:t>
      </w:r>
    </w:p>
    <w:p w:rsidR="00A7026C" w:rsidRDefault="00A7026C">
      <w:pPr>
        <w:pStyle w:val="af6"/>
        <w:spacing w:line="560" w:lineRule="exact"/>
        <w:rPr>
          <w:rFonts w:hAnsi="宋体" w:cs="宋体"/>
          <w:b/>
          <w:bCs/>
          <w:sz w:val="24"/>
          <w:szCs w:val="24"/>
        </w:rPr>
      </w:pPr>
      <w:r>
        <w:rPr>
          <w:rFonts w:hAnsi="宋体" w:cs="宋体" w:hint="eastAsia"/>
          <w:b/>
          <w:bCs/>
          <w:sz w:val="24"/>
          <w:szCs w:val="24"/>
        </w:rPr>
        <w:t>二、评标组织</w:t>
      </w:r>
    </w:p>
    <w:p w:rsidR="00A7026C" w:rsidRDefault="00A7026C">
      <w:pPr>
        <w:pStyle w:val="af6"/>
        <w:spacing w:line="560" w:lineRule="exact"/>
        <w:ind w:firstLine="420"/>
        <w:rPr>
          <w:rFonts w:hAnsi="宋体" w:cs="宋体"/>
          <w:sz w:val="24"/>
          <w:szCs w:val="24"/>
        </w:rPr>
      </w:pPr>
      <w:r>
        <w:rPr>
          <w:rFonts w:hAnsi="宋体" w:cs="宋体" w:hint="eastAsia"/>
          <w:sz w:val="24"/>
          <w:szCs w:val="24"/>
        </w:rPr>
        <w:t>评标工作由招标人依法组建的评标委员会（小组）负责。评标委员会成员为3人及以上单数，评标委员会由招标人自行组建。</w:t>
      </w:r>
    </w:p>
    <w:p w:rsidR="00A7026C" w:rsidRDefault="00A7026C">
      <w:pPr>
        <w:pStyle w:val="af6"/>
        <w:spacing w:line="560" w:lineRule="exact"/>
        <w:rPr>
          <w:rFonts w:hAnsi="宋体" w:cs="宋体"/>
          <w:b/>
          <w:bCs/>
          <w:sz w:val="24"/>
          <w:szCs w:val="24"/>
        </w:rPr>
      </w:pPr>
      <w:r>
        <w:rPr>
          <w:rFonts w:hAnsi="宋体" w:cs="宋体" w:hint="eastAsia"/>
          <w:b/>
          <w:bCs/>
          <w:sz w:val="24"/>
          <w:szCs w:val="24"/>
        </w:rPr>
        <w:t>三、投标文件的评审</w:t>
      </w:r>
    </w:p>
    <w:p w:rsidR="00A7026C" w:rsidRDefault="00A7026C">
      <w:pPr>
        <w:pStyle w:val="af6"/>
        <w:spacing w:line="560" w:lineRule="exact"/>
        <w:ind w:firstLineChars="200" w:firstLine="482"/>
        <w:rPr>
          <w:rFonts w:hAnsi="宋体" w:cs="宋体"/>
          <w:b/>
          <w:sz w:val="24"/>
          <w:szCs w:val="24"/>
        </w:rPr>
      </w:pPr>
      <w:r>
        <w:rPr>
          <w:rFonts w:hAnsi="宋体" w:cs="宋体" w:hint="eastAsia"/>
          <w:b/>
          <w:sz w:val="24"/>
          <w:szCs w:val="24"/>
        </w:rPr>
        <w:t>3.1 符合性评审</w:t>
      </w:r>
    </w:p>
    <w:p w:rsidR="00A7026C" w:rsidRDefault="00A7026C">
      <w:pPr>
        <w:widowControl/>
        <w:tabs>
          <w:tab w:val="left" w:pos="709"/>
        </w:tabs>
        <w:snapToGrid w:val="0"/>
        <w:spacing w:line="560" w:lineRule="exact"/>
        <w:ind w:firstLineChars="202" w:firstLine="485"/>
        <w:rPr>
          <w:rFonts w:ascii="宋体" w:eastAsia="宋体" w:hAnsi="宋体" w:cs="宋体"/>
          <w:bCs/>
          <w:kern w:val="0"/>
          <w:sz w:val="24"/>
          <w:szCs w:val="24"/>
        </w:rPr>
      </w:pPr>
      <w:r>
        <w:rPr>
          <w:rFonts w:ascii="宋体" w:eastAsia="宋体" w:hAnsi="宋体" w:cs="宋体" w:hint="eastAsia"/>
          <w:bCs/>
          <w:kern w:val="0"/>
          <w:sz w:val="24"/>
          <w:szCs w:val="24"/>
        </w:rPr>
        <w:t>3.1.1评标委员会应依照招标文件的要求和规定首先对投标人的投标资格和投标文件进行符合性审查，</w:t>
      </w:r>
      <w:r>
        <w:rPr>
          <w:rFonts w:ascii="宋体" w:eastAsia="宋体" w:hAnsi="宋体" w:cs="宋体" w:hint="eastAsia"/>
          <w:b/>
          <w:kern w:val="0"/>
          <w:sz w:val="24"/>
          <w:szCs w:val="24"/>
        </w:rPr>
        <w:t>审查过程中评标委员会可以要求投标人提交下列审查项所需的有关证明和证件的原件，以便核验。</w:t>
      </w:r>
      <w:r>
        <w:rPr>
          <w:rFonts w:ascii="宋体" w:eastAsia="宋体" w:hAnsi="宋体" w:cs="宋体" w:hint="eastAsia"/>
          <w:bCs/>
          <w:kern w:val="0"/>
          <w:sz w:val="24"/>
          <w:szCs w:val="24"/>
        </w:rPr>
        <w:t>投标文件如存在以下情况之一的，经评标委员会三分之二以上的成员认定，符合性审查不予通过，</w:t>
      </w:r>
      <w:r>
        <w:rPr>
          <w:rFonts w:ascii="宋体" w:eastAsia="宋体" w:hAnsi="宋体" w:cs="宋体" w:hint="eastAsia"/>
          <w:b/>
          <w:bCs/>
          <w:kern w:val="0"/>
          <w:sz w:val="24"/>
          <w:szCs w:val="24"/>
        </w:rPr>
        <w:t>作否决投标处理，</w:t>
      </w:r>
      <w:r>
        <w:rPr>
          <w:rFonts w:ascii="宋体" w:eastAsia="宋体" w:hAnsi="宋体" w:cs="宋体" w:hint="eastAsia"/>
          <w:bCs/>
          <w:kern w:val="0"/>
          <w:sz w:val="24"/>
          <w:szCs w:val="24"/>
        </w:rPr>
        <w:t>不再进行详细评审：</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bCs/>
          <w:kern w:val="0"/>
          <w:sz w:val="24"/>
          <w:szCs w:val="24"/>
        </w:rPr>
        <w:t>投标人的投标资格不满足国家有关规定或招标文件载明的投标资格条件的；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2、投标文件未按招标文件的要求签署和盖章的（仅限于单位印章和法定代表人或其委托代理人签字或盖章）；</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3、投标文件未按规定的格式填写，内容不全或关键字迹模糊、无法辨认的；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4、投标人递交两份或多份内容不同的投标文件，或在一份投标文件中对同一招标项目报有两个或多个报价，且未声明哪一个有效；</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5、供货期不满足招标文件要求的；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6、不</w:t>
      </w:r>
      <w:r>
        <w:rPr>
          <w:rFonts w:ascii="宋体" w:eastAsia="宋体" w:hAnsi="宋体" w:cs="宋体" w:hint="eastAsia"/>
          <w:kern w:val="0"/>
          <w:sz w:val="24"/>
          <w:szCs w:val="24"/>
        </w:rPr>
        <w:t>响应招标文件规定的实质性要求（包括具体条文前用“★”标示的）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7、投标人不以自己的名义或未按招标文件的要求提供投标保证金或提供的保证金有缺</w:t>
      </w:r>
      <w:r>
        <w:rPr>
          <w:rFonts w:ascii="宋体" w:eastAsia="宋体" w:hAnsi="宋体" w:cs="宋体" w:hint="eastAsia"/>
          <w:sz w:val="24"/>
          <w:szCs w:val="24"/>
        </w:rPr>
        <w:lastRenderedPageBreak/>
        <w:t>陷而不能接受的；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8、投标人以他人名义投标、或与他人串通投标、或以行贿手段谋取中标，或弄虚作假的；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sz w:val="24"/>
          <w:szCs w:val="24"/>
        </w:rPr>
        <w:t>未</w:t>
      </w:r>
      <w:r>
        <w:rPr>
          <w:rFonts w:ascii="宋体" w:eastAsia="宋体" w:hAnsi="宋体" w:cs="宋体" w:hint="eastAsia"/>
          <w:sz w:val="24"/>
          <w:szCs w:val="24"/>
        </w:rPr>
        <w:t>提供</w:t>
      </w:r>
      <w:r>
        <w:rPr>
          <w:rFonts w:ascii="宋体" w:eastAsia="宋体" w:hAnsi="宋体" w:cs="宋体"/>
          <w:sz w:val="24"/>
          <w:szCs w:val="24"/>
        </w:rPr>
        <w:t>样品或未按招标文件要求提供样品的；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sz w:val="24"/>
          <w:szCs w:val="24"/>
        </w:rPr>
        <w:t>10</w:t>
      </w:r>
      <w:r>
        <w:rPr>
          <w:rFonts w:ascii="宋体" w:eastAsia="宋体" w:hAnsi="宋体" w:cs="宋体" w:hint="eastAsia"/>
          <w:sz w:val="24"/>
          <w:szCs w:val="24"/>
        </w:rPr>
        <w:t>、存在法律、法规、规章规定的其它无效投标情况的。</w:t>
      </w:r>
    </w:p>
    <w:p w:rsidR="00A7026C" w:rsidRDefault="00A7026C">
      <w:pPr>
        <w:spacing w:line="560" w:lineRule="exact"/>
        <w:ind w:firstLineChars="214" w:firstLine="514"/>
        <w:rPr>
          <w:rFonts w:ascii="宋体" w:eastAsia="宋体" w:hAnsi="宋体" w:cs="宋体"/>
          <w:sz w:val="24"/>
          <w:szCs w:val="24"/>
        </w:rPr>
      </w:pPr>
      <w:r>
        <w:rPr>
          <w:rFonts w:ascii="宋体" w:eastAsia="宋体" w:hAnsi="宋体" w:cs="宋体" w:hint="eastAsia"/>
          <w:sz w:val="24"/>
          <w:szCs w:val="24"/>
        </w:rPr>
        <w:t>涉及本文件投标人资格条件第（</w:t>
      </w:r>
      <w:r>
        <w:rPr>
          <w:rFonts w:ascii="宋体" w:eastAsia="宋体" w:hAnsi="宋体" w:cs="宋体"/>
          <w:sz w:val="24"/>
          <w:szCs w:val="24"/>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rsidR="00A7026C" w:rsidRDefault="00A7026C">
      <w:pPr>
        <w:widowControl/>
        <w:tabs>
          <w:tab w:val="left" w:pos="709"/>
        </w:tabs>
        <w:snapToGrid w:val="0"/>
        <w:spacing w:line="560" w:lineRule="exact"/>
        <w:ind w:firstLineChars="202" w:firstLine="487"/>
        <w:rPr>
          <w:rFonts w:ascii="宋体" w:eastAsia="宋体" w:hAnsi="宋体" w:cs="宋体"/>
          <w:b/>
          <w:sz w:val="24"/>
          <w:szCs w:val="24"/>
        </w:rPr>
      </w:pPr>
      <w:r>
        <w:rPr>
          <w:rFonts w:ascii="宋体" w:eastAsia="宋体" w:hAnsi="宋体" w:cs="宋体" w:hint="eastAsia"/>
          <w:b/>
          <w:sz w:val="24"/>
          <w:szCs w:val="24"/>
        </w:rPr>
        <w:t>3.1.2 报价算术性修正</w:t>
      </w:r>
    </w:p>
    <w:p w:rsidR="00A7026C" w:rsidRDefault="00A7026C">
      <w:pPr>
        <w:pStyle w:val="af6"/>
        <w:spacing w:line="560" w:lineRule="exact"/>
        <w:ind w:firstLineChars="200" w:firstLine="480"/>
        <w:rPr>
          <w:rFonts w:hAnsi="宋体" w:cs="宋体"/>
          <w:sz w:val="24"/>
          <w:szCs w:val="24"/>
        </w:rPr>
      </w:pPr>
      <w:r>
        <w:rPr>
          <w:rFonts w:hAnsi="宋体" w:cs="宋体" w:hint="eastAsia"/>
          <w:sz w:val="24"/>
          <w:szCs w:val="24"/>
        </w:rPr>
        <w:t>评标委员会按以下原则对通过符合性审查的投标文件报价进行算术性修正：</w:t>
      </w:r>
    </w:p>
    <w:p w:rsidR="00A7026C" w:rsidRDefault="00A7026C">
      <w:pPr>
        <w:pStyle w:val="af6"/>
        <w:adjustRightInd w:val="0"/>
        <w:spacing w:line="560" w:lineRule="exact"/>
        <w:ind w:left="440"/>
        <w:rPr>
          <w:rFonts w:hAnsi="宋体" w:cs="宋体"/>
          <w:sz w:val="24"/>
          <w:szCs w:val="24"/>
        </w:rPr>
      </w:pPr>
      <w:r>
        <w:rPr>
          <w:rFonts w:hAnsi="宋体" w:cs="宋体" w:hint="eastAsia"/>
          <w:sz w:val="24"/>
          <w:szCs w:val="24"/>
        </w:rPr>
        <w:t>（1）投标文件中的大写金额与小写金额不一致的，以大写金额为准；</w:t>
      </w:r>
    </w:p>
    <w:p w:rsidR="00A7026C" w:rsidRDefault="00A7026C">
      <w:pPr>
        <w:pStyle w:val="af6"/>
        <w:adjustRightInd w:val="0"/>
        <w:spacing w:line="560" w:lineRule="exact"/>
        <w:ind w:left="440"/>
        <w:rPr>
          <w:rFonts w:hAnsi="宋体" w:cs="宋体"/>
          <w:sz w:val="24"/>
          <w:szCs w:val="24"/>
        </w:rPr>
      </w:pPr>
      <w:r>
        <w:rPr>
          <w:rFonts w:hAnsi="宋体" w:cs="宋体" w:hint="eastAsia"/>
          <w:sz w:val="24"/>
          <w:szCs w:val="24"/>
        </w:rPr>
        <w:t>（2）总价金额与依据单价（或各分项合计）计算出的结果不一致的，以单价金额（或各分项合计）为准修正总价，但单价金额小数点有明显错误的除外。</w:t>
      </w:r>
    </w:p>
    <w:p w:rsidR="00A7026C" w:rsidRDefault="00A7026C">
      <w:pPr>
        <w:pStyle w:val="af6"/>
        <w:spacing w:line="560" w:lineRule="exact"/>
        <w:ind w:firstLineChars="200" w:firstLine="480"/>
        <w:rPr>
          <w:rFonts w:hAnsi="宋体" w:cs="宋体"/>
          <w:b/>
          <w:sz w:val="24"/>
          <w:szCs w:val="24"/>
        </w:rPr>
      </w:pPr>
      <w:r>
        <w:rPr>
          <w:rFonts w:hAnsi="宋体" w:cs="宋体" w:hint="eastAsia"/>
          <w:sz w:val="24"/>
          <w:szCs w:val="24"/>
        </w:rPr>
        <w:t>★修正的价格经投标人书面确认后具有约束力。投标人不接受修正价格的，其投标作</w:t>
      </w:r>
      <w:r>
        <w:rPr>
          <w:rFonts w:hAnsi="宋体" w:cs="宋体" w:hint="eastAsia"/>
          <w:b/>
          <w:sz w:val="24"/>
          <w:szCs w:val="24"/>
        </w:rPr>
        <w:t>否决投标处理</w:t>
      </w:r>
      <w:r>
        <w:rPr>
          <w:rFonts w:hAnsi="宋体" w:cs="宋体" w:hint="eastAsia"/>
          <w:sz w:val="24"/>
          <w:szCs w:val="24"/>
        </w:rPr>
        <w:t>。</w:t>
      </w:r>
    </w:p>
    <w:p w:rsidR="00A7026C" w:rsidRDefault="00A7026C">
      <w:pPr>
        <w:pStyle w:val="af6"/>
        <w:spacing w:line="560" w:lineRule="exact"/>
        <w:ind w:firstLineChars="200" w:firstLine="480"/>
        <w:rPr>
          <w:rFonts w:hAnsi="宋体" w:cs="宋体"/>
          <w:b/>
          <w:sz w:val="24"/>
          <w:szCs w:val="24"/>
        </w:rPr>
      </w:pPr>
      <w:r>
        <w:rPr>
          <w:rFonts w:hAnsi="宋体" w:cs="宋体" w:hint="eastAsia"/>
          <w:sz w:val="24"/>
          <w:szCs w:val="24"/>
        </w:rPr>
        <w:t>当通过符合性评审的单位少于三家时（不包括三家），应由评标委员会确认是否具有竞争性，如果有竞争性，则评标继续进行。</w:t>
      </w:r>
    </w:p>
    <w:p w:rsidR="00A7026C" w:rsidRDefault="00A7026C">
      <w:pPr>
        <w:pStyle w:val="af6"/>
        <w:spacing w:line="560" w:lineRule="exact"/>
        <w:ind w:firstLineChars="200" w:firstLine="482"/>
        <w:rPr>
          <w:rFonts w:hAnsi="宋体" w:cs="宋体"/>
          <w:b/>
          <w:sz w:val="24"/>
          <w:szCs w:val="24"/>
        </w:rPr>
      </w:pPr>
      <w:r>
        <w:rPr>
          <w:rFonts w:hAnsi="宋体" w:cs="宋体" w:hint="eastAsia"/>
          <w:b/>
          <w:sz w:val="24"/>
          <w:szCs w:val="24"/>
        </w:rPr>
        <w:t>3.2 投标文件的澄清和补正</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3.2.1 在评标过程中，评标委员会可以书面形式要求投标人对所提交的投标文件中不明确的内容进行书面澄清、说明或者补正。评标委员会不接受投标人主动提出的澄清、说明或补正。</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3.2.2澄清、说明和补正不得改变投标文件的实质性内容（算术性错误修正的除外）。投标人的书面澄清、说明和补正属于投标文件的组成部分。</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lastRenderedPageBreak/>
        <w:t>3.2.3 评标委员会对投标人提交的澄清、说明或补正有疑问的，可以要求投标人进一步澄清、说明或补正，直至满足评标委员会的要求。</w:t>
      </w:r>
    </w:p>
    <w:p w:rsidR="00A7026C" w:rsidRDefault="00A7026C">
      <w:pPr>
        <w:adjustRightInd w:val="0"/>
        <w:snapToGrid w:val="0"/>
        <w:spacing w:line="560" w:lineRule="exact"/>
        <w:ind w:firstLineChars="200" w:firstLine="482"/>
        <w:rPr>
          <w:rFonts w:ascii="宋体" w:eastAsia="宋体" w:hAnsi="宋体" w:cs="宋体"/>
          <w:b/>
          <w:sz w:val="24"/>
          <w:szCs w:val="24"/>
        </w:rPr>
      </w:pPr>
      <w:r>
        <w:rPr>
          <w:rFonts w:ascii="宋体" w:eastAsia="宋体" w:hAnsi="宋体" w:cs="宋体" w:hint="eastAsia"/>
          <w:b/>
          <w:sz w:val="24"/>
          <w:szCs w:val="24"/>
        </w:rPr>
        <w:t>3.3评标细则</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A7026C" w:rsidRDefault="00A7026C">
      <w:pPr>
        <w:pStyle w:val="af6"/>
        <w:adjustRightInd w:val="0"/>
        <w:snapToGrid w:val="0"/>
        <w:spacing w:line="560" w:lineRule="exact"/>
        <w:ind w:firstLineChars="200" w:firstLine="482"/>
        <w:rPr>
          <w:rFonts w:hAnsi="宋体" w:cs="宋体"/>
          <w:sz w:val="24"/>
          <w:szCs w:val="24"/>
        </w:rPr>
      </w:pPr>
      <w:r>
        <w:rPr>
          <w:rFonts w:hAnsi="宋体" w:cs="宋体" w:hint="eastAsia"/>
          <w:b/>
          <w:sz w:val="24"/>
          <w:szCs w:val="24"/>
        </w:rPr>
        <w:t>每个投标人最终得分=商务报价分+资信及技术分</w:t>
      </w:r>
    </w:p>
    <w:p w:rsidR="00A7026C" w:rsidRDefault="00A7026C">
      <w:pPr>
        <w:pStyle w:val="af6"/>
        <w:adjustRightInd w:val="0"/>
        <w:snapToGrid w:val="0"/>
        <w:spacing w:line="560" w:lineRule="exact"/>
        <w:ind w:firstLineChars="200" w:firstLine="480"/>
        <w:rPr>
          <w:rFonts w:hAnsi="宋体" w:cs="宋体"/>
          <w:b/>
          <w:sz w:val="24"/>
          <w:szCs w:val="24"/>
        </w:rPr>
      </w:pPr>
      <w:r>
        <w:rPr>
          <w:rFonts w:hAnsi="宋体" w:cs="宋体" w:hint="eastAsia"/>
          <w:sz w:val="24"/>
          <w:szCs w:val="24"/>
        </w:rPr>
        <w:t>3.3.1商务报价分70分</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投标人的投标价等于评标基准价的得70分，每高于评标基准价1%的扣1分，每低于评标基准价1%的扣0.5分（不足1个百分点按插值法计算，小数点后保留二位，四舍五入，商务分最低得分为30分）</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此项由评标委员会集体核实后统一打分。</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3.3.2资信及技术评分 30分</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该评分分值由评标委员会成员独立打分（具体分值设定详见下表），小数点后保留1位小数。每个投标人的最终资信及技术得分为评标委员会的算术平均值（小数点后保留2位，第三位四舍五入）。</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资信及技术评分分值设定标准</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545"/>
        <w:gridCol w:w="1250"/>
      </w:tblGrid>
      <w:tr w:rsidR="00A7026C">
        <w:trPr>
          <w:trHeight w:val="556"/>
        </w:trPr>
        <w:tc>
          <w:tcPr>
            <w:tcW w:w="764" w:type="dxa"/>
          </w:tcPr>
          <w:p w:rsidR="00A7026C" w:rsidRDefault="00A7026C">
            <w:pPr>
              <w:pStyle w:val="af6"/>
              <w:adjustRightInd w:val="0"/>
              <w:snapToGrid w:val="0"/>
              <w:jc w:val="center"/>
              <w:rPr>
                <w:rFonts w:hAnsi="宋体" w:cs="宋体"/>
                <w:b/>
                <w:bCs/>
                <w:kern w:val="2"/>
                <w:sz w:val="24"/>
                <w:szCs w:val="24"/>
              </w:rPr>
            </w:pPr>
            <w:r>
              <w:rPr>
                <w:rFonts w:hAnsi="宋体" w:cs="宋体" w:hint="eastAsia"/>
                <w:b/>
                <w:bCs/>
                <w:kern w:val="2"/>
                <w:sz w:val="24"/>
                <w:szCs w:val="24"/>
              </w:rPr>
              <w:t>序号</w:t>
            </w:r>
          </w:p>
        </w:tc>
        <w:tc>
          <w:tcPr>
            <w:tcW w:w="7545" w:type="dxa"/>
          </w:tcPr>
          <w:p w:rsidR="00A7026C" w:rsidRDefault="00A7026C">
            <w:pPr>
              <w:pStyle w:val="af6"/>
              <w:adjustRightInd w:val="0"/>
              <w:snapToGrid w:val="0"/>
              <w:jc w:val="center"/>
              <w:rPr>
                <w:rFonts w:hAnsi="宋体" w:cs="宋体"/>
                <w:b/>
                <w:bCs/>
                <w:kern w:val="2"/>
                <w:sz w:val="24"/>
                <w:szCs w:val="24"/>
              </w:rPr>
            </w:pPr>
            <w:r>
              <w:rPr>
                <w:rFonts w:hAnsi="宋体" w:cs="宋体" w:hint="eastAsia"/>
                <w:b/>
                <w:bCs/>
                <w:kern w:val="2"/>
                <w:sz w:val="24"/>
                <w:szCs w:val="24"/>
              </w:rPr>
              <w:t>评定项目</w:t>
            </w:r>
          </w:p>
        </w:tc>
        <w:tc>
          <w:tcPr>
            <w:tcW w:w="1250" w:type="dxa"/>
          </w:tcPr>
          <w:p w:rsidR="00A7026C" w:rsidRDefault="00A7026C">
            <w:pPr>
              <w:pStyle w:val="af6"/>
              <w:adjustRightInd w:val="0"/>
              <w:snapToGrid w:val="0"/>
              <w:jc w:val="center"/>
              <w:rPr>
                <w:rFonts w:hAnsi="宋体" w:cs="宋体"/>
                <w:b/>
                <w:bCs/>
                <w:kern w:val="2"/>
                <w:sz w:val="24"/>
                <w:szCs w:val="24"/>
              </w:rPr>
            </w:pPr>
            <w:r>
              <w:rPr>
                <w:rFonts w:hAnsi="宋体" w:cs="宋体" w:hint="eastAsia"/>
                <w:b/>
                <w:bCs/>
                <w:kern w:val="2"/>
                <w:sz w:val="24"/>
                <w:szCs w:val="24"/>
              </w:rPr>
              <w:t>分值范围</w:t>
            </w:r>
          </w:p>
        </w:tc>
      </w:tr>
      <w:tr w:rsidR="00A7026C">
        <w:trPr>
          <w:trHeight w:val="227"/>
        </w:trPr>
        <w:tc>
          <w:tcPr>
            <w:tcW w:w="764" w:type="dxa"/>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545" w:type="dxa"/>
            <w:vAlign w:val="center"/>
          </w:tcPr>
          <w:p w:rsidR="00A7026C" w:rsidRDefault="00A7026C">
            <w:pPr>
              <w:widowControl/>
              <w:snapToGrid w:val="0"/>
              <w:rPr>
                <w:rFonts w:ascii="宋体" w:eastAsia="宋体" w:hAnsi="宋体" w:cs="宋体"/>
                <w:kern w:val="0"/>
                <w:sz w:val="24"/>
                <w:szCs w:val="24"/>
              </w:rPr>
            </w:pPr>
            <w:r>
              <w:rPr>
                <w:rFonts w:ascii="宋体" w:eastAsia="宋体" w:hAnsi="宋体" w:cs="宋体" w:hint="eastAsia"/>
                <w:kern w:val="0"/>
                <w:sz w:val="24"/>
                <w:szCs w:val="24"/>
              </w:rPr>
              <w:t>根据2012年1月</w:t>
            </w:r>
            <w:r>
              <w:rPr>
                <w:rFonts w:ascii="宋体" w:eastAsia="宋体" w:hAnsi="宋体" w:cs="宋体"/>
                <w:kern w:val="0"/>
                <w:sz w:val="24"/>
                <w:szCs w:val="24"/>
              </w:rPr>
              <w:t>1</w:t>
            </w:r>
            <w:r>
              <w:rPr>
                <w:rFonts w:ascii="宋体" w:eastAsia="宋体" w:hAnsi="宋体" w:cs="宋体" w:hint="eastAsia"/>
                <w:kern w:val="0"/>
                <w:sz w:val="24"/>
                <w:szCs w:val="24"/>
              </w:rPr>
              <w:t>日</w:t>
            </w:r>
            <w:r>
              <w:rPr>
                <w:rFonts w:ascii="宋体" w:eastAsia="宋体" w:hAnsi="宋体" w:cs="宋体"/>
                <w:kern w:val="0"/>
                <w:sz w:val="24"/>
                <w:szCs w:val="24"/>
              </w:rPr>
              <w:t>至投标截止日</w:t>
            </w:r>
            <w:r>
              <w:rPr>
                <w:rFonts w:ascii="宋体" w:eastAsia="宋体" w:hAnsi="宋体" w:cs="宋体" w:hint="eastAsia"/>
                <w:kern w:val="0"/>
                <w:sz w:val="24"/>
                <w:szCs w:val="24"/>
              </w:rPr>
              <w:t>投标人投标产品的</w:t>
            </w:r>
            <w:r>
              <w:rPr>
                <w:rFonts w:ascii="宋体" w:eastAsia="宋体" w:hAnsi="宋体" w:cs="宋体"/>
                <w:kern w:val="0"/>
                <w:sz w:val="24"/>
                <w:szCs w:val="24"/>
              </w:rPr>
              <w:t>供货</w:t>
            </w:r>
            <w:r>
              <w:rPr>
                <w:rFonts w:ascii="宋体" w:eastAsia="宋体" w:hAnsi="宋体" w:cs="宋体" w:hint="eastAsia"/>
                <w:kern w:val="0"/>
                <w:sz w:val="24"/>
                <w:szCs w:val="24"/>
              </w:rPr>
              <w:t>业绩进行评分。按销售数量多少排名，最多的得3分，第二名得2分，第三名得1分，其他不得分。</w:t>
            </w:r>
          </w:p>
        </w:tc>
        <w:tc>
          <w:tcPr>
            <w:tcW w:w="1250" w:type="dxa"/>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0-3</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adjustRightInd w:val="0"/>
              <w:snapToGrid w:val="0"/>
              <w:rPr>
                <w:rFonts w:ascii="宋体" w:eastAsia="宋体" w:hAnsi="宋体" w:cs="宋体"/>
                <w:kern w:val="0"/>
                <w:sz w:val="24"/>
                <w:szCs w:val="24"/>
              </w:rPr>
            </w:pPr>
            <w:r>
              <w:rPr>
                <w:rFonts w:ascii="宋体" w:eastAsia="宋体" w:hAnsi="宋体" w:cs="宋体" w:hint="eastAsia"/>
                <w:kern w:val="0"/>
                <w:sz w:val="24"/>
                <w:szCs w:val="24"/>
              </w:rPr>
              <w:t>投标人提供2012年以来使用机场对该产品的效果认证报告，每提供一份得1分,最多得3分。</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0-3</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rPr>
                <w:rFonts w:ascii="宋体" w:eastAsia="宋体" w:hAnsi="宋体" w:cs="宋体"/>
                <w:kern w:val="0"/>
                <w:sz w:val="24"/>
                <w:szCs w:val="24"/>
              </w:rPr>
            </w:pPr>
            <w:r>
              <w:rPr>
                <w:rFonts w:ascii="宋体" w:eastAsia="宋体" w:hAnsi="宋体" w:cs="宋体" w:hint="eastAsia"/>
                <w:kern w:val="0"/>
                <w:sz w:val="24"/>
                <w:szCs w:val="24"/>
              </w:rPr>
              <w:t>根据投标人提供超声波驱鸟仪样品的生产工艺、配件选型、质量、性能、可操作性、外观等情况优劣对比。</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0-7</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sz w:val="24"/>
                <w:szCs w:val="24"/>
              </w:rPr>
            </w:pPr>
            <w:r>
              <w:rPr>
                <w:rFonts w:ascii="宋体" w:eastAsia="宋体" w:hAnsi="宋体" w:cs="宋体" w:hint="eastAsia"/>
                <w:sz w:val="24"/>
                <w:szCs w:val="24"/>
              </w:rPr>
              <w:t>4</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rPr>
                <w:rFonts w:ascii="宋体" w:eastAsia="宋体" w:hAnsi="宋体" w:cs="宋体"/>
                <w:kern w:val="0"/>
                <w:sz w:val="24"/>
                <w:szCs w:val="24"/>
              </w:rPr>
            </w:pPr>
            <w:r>
              <w:rPr>
                <w:rFonts w:ascii="宋体" w:eastAsia="宋体" w:hAnsi="宋体" w:cs="宋体" w:hint="eastAsia"/>
                <w:sz w:val="24"/>
                <w:szCs w:val="24"/>
              </w:rPr>
              <w:t>有上、下、水平扬声器分别得1分，最高得3分。</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0-3</w:t>
            </w:r>
          </w:p>
        </w:tc>
      </w:tr>
      <w:tr w:rsidR="00A7026C">
        <w:trPr>
          <w:trHeight w:val="36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sz w:val="24"/>
                <w:szCs w:val="24"/>
              </w:rPr>
            </w:pPr>
            <w:r>
              <w:rPr>
                <w:rFonts w:ascii="宋体" w:eastAsia="宋体" w:hAnsi="宋体" w:cs="宋体" w:hint="eastAsia"/>
                <w:sz w:val="24"/>
                <w:szCs w:val="24"/>
              </w:rPr>
              <w:t>5</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rPr>
                <w:rFonts w:ascii="宋体" w:eastAsia="宋体" w:hAnsi="宋体" w:cs="宋体"/>
                <w:sz w:val="24"/>
                <w:szCs w:val="24"/>
              </w:rPr>
            </w:pPr>
            <w:r>
              <w:rPr>
                <w:rFonts w:ascii="宋体" w:eastAsia="宋体" w:hAnsi="宋体" w:cs="宋体" w:hint="eastAsia"/>
                <w:sz w:val="24"/>
                <w:szCs w:val="24"/>
              </w:rPr>
              <w:t>超声有效作用距离在80米以上</w:t>
            </w:r>
            <w:r>
              <w:rPr>
                <w:rFonts w:ascii="宋体" w:eastAsia="宋体" w:hAnsi="宋体" w:cs="宋体"/>
                <w:sz w:val="24"/>
                <w:szCs w:val="24"/>
              </w:rPr>
              <w:t>，</w:t>
            </w:r>
            <w:r>
              <w:rPr>
                <w:rFonts w:ascii="宋体" w:eastAsia="宋体" w:hAnsi="宋体" w:cs="宋体" w:hint="eastAsia"/>
                <w:sz w:val="24"/>
                <w:szCs w:val="24"/>
              </w:rPr>
              <w:t>每增加10米得1分。本项目最高得分不超过3分。</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0-3</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jc w:val="center"/>
              <w:rPr>
                <w:rFonts w:ascii="宋体" w:eastAsia="宋体" w:hAnsi="宋体" w:cs="宋体"/>
                <w:sz w:val="24"/>
                <w:szCs w:val="24"/>
              </w:rPr>
            </w:pPr>
            <w:r>
              <w:rPr>
                <w:rFonts w:ascii="宋体" w:eastAsia="宋体" w:hAnsi="宋体" w:cs="宋体" w:hint="eastAsia"/>
                <w:sz w:val="24"/>
                <w:szCs w:val="24"/>
              </w:rPr>
              <w:t>6</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rPr>
                <w:rFonts w:ascii="宋体" w:eastAsia="宋体" w:hAnsi="宋体" w:cs="宋体"/>
                <w:sz w:val="24"/>
                <w:szCs w:val="24"/>
              </w:rPr>
            </w:pPr>
            <w:r>
              <w:rPr>
                <w:rFonts w:ascii="宋体" w:eastAsia="宋体" w:hAnsi="宋体" w:cs="宋体" w:hint="eastAsia"/>
                <w:sz w:val="24"/>
                <w:szCs w:val="24"/>
              </w:rPr>
              <w:t>在声学驱鸟的基础上，同时具备光学驱鸟功能的得1分。</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0-1</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jc w:val="center"/>
              <w:rPr>
                <w:rFonts w:ascii="宋体" w:eastAsia="宋体" w:hAnsi="宋体" w:cs="宋体"/>
                <w:sz w:val="24"/>
                <w:szCs w:val="24"/>
              </w:rPr>
            </w:pPr>
            <w:r>
              <w:rPr>
                <w:rFonts w:ascii="宋体" w:eastAsia="宋体" w:hAnsi="宋体" w:cs="宋体" w:hint="eastAsia"/>
                <w:sz w:val="24"/>
                <w:szCs w:val="24"/>
              </w:rPr>
              <w:t>7</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rPr>
                <w:rFonts w:ascii="宋体" w:eastAsia="宋体" w:hAnsi="宋体" w:cs="宋体"/>
                <w:sz w:val="24"/>
                <w:szCs w:val="24"/>
              </w:rPr>
            </w:pPr>
            <w:r>
              <w:rPr>
                <w:rFonts w:ascii="宋体" w:eastAsia="宋体" w:hAnsi="宋体" w:cs="宋体" w:hint="eastAsia"/>
                <w:sz w:val="24"/>
                <w:szCs w:val="24"/>
              </w:rPr>
              <w:t>遥控距离达300米以上的得1分。</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0-1</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adjustRightInd w:val="0"/>
              <w:snapToGrid w:val="0"/>
              <w:rPr>
                <w:rFonts w:ascii="宋体" w:eastAsia="宋体" w:hAnsi="宋体" w:cs="宋体"/>
                <w:kern w:val="0"/>
                <w:sz w:val="24"/>
                <w:szCs w:val="24"/>
              </w:rPr>
            </w:pPr>
            <w:r>
              <w:rPr>
                <w:rFonts w:ascii="宋体" w:eastAsia="宋体" w:hAnsi="宋体" w:cs="宋体" w:hint="eastAsia"/>
                <w:kern w:val="0"/>
                <w:sz w:val="24"/>
                <w:szCs w:val="24"/>
              </w:rPr>
              <w:t>太阳能板功率在90w以上，每增加10w，加1分；电瓶容量在190AH以上，每增加10AH，加1分。本项最多加2分。</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0-2</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rPr>
                <w:rFonts w:ascii="宋体" w:eastAsia="宋体" w:hAnsi="宋体" w:cs="宋体"/>
                <w:sz w:val="24"/>
                <w:szCs w:val="24"/>
              </w:rPr>
            </w:pPr>
            <w:r>
              <w:rPr>
                <w:rFonts w:ascii="宋体" w:eastAsia="宋体" w:hAnsi="宋体" w:cs="宋体" w:hint="eastAsia"/>
                <w:kern w:val="0"/>
                <w:sz w:val="24"/>
                <w:szCs w:val="24"/>
              </w:rPr>
              <w:t>保修期内及保修期外的售后服务方案及承诺情况完整合理基础上，超声波驱鸟仪免费保修期为3年的得1分，4年及以上的得2分。</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0-2</w:t>
            </w:r>
          </w:p>
        </w:tc>
      </w:tr>
      <w:tr w:rsidR="00A7026C">
        <w:trPr>
          <w:trHeight w:val="227"/>
        </w:trPr>
        <w:tc>
          <w:tcPr>
            <w:tcW w:w="764"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adjustRightInd w:val="0"/>
              <w:snapToGrid w:val="0"/>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545"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adjustRightInd w:val="0"/>
              <w:snapToGrid w:val="0"/>
              <w:rPr>
                <w:rFonts w:ascii="宋体" w:eastAsia="宋体" w:hAnsi="宋体" w:cs="宋体"/>
                <w:kern w:val="0"/>
                <w:sz w:val="24"/>
                <w:szCs w:val="24"/>
              </w:rPr>
            </w:pPr>
            <w:r>
              <w:rPr>
                <w:rFonts w:ascii="宋体" w:eastAsia="宋体" w:hAnsi="宋体" w:cs="宋体" w:hint="eastAsia"/>
                <w:kern w:val="0"/>
                <w:sz w:val="24"/>
                <w:szCs w:val="24"/>
              </w:rPr>
              <w:t>投标人提供超声波驱鸟仪先进性、智慧性等情况优劣对比。</w:t>
            </w:r>
          </w:p>
        </w:tc>
        <w:tc>
          <w:tcPr>
            <w:tcW w:w="1250" w:type="dxa"/>
            <w:tcBorders>
              <w:top w:val="single" w:sz="4" w:space="0" w:color="auto"/>
              <w:left w:val="single" w:sz="4" w:space="0" w:color="auto"/>
              <w:bottom w:val="single" w:sz="4" w:space="0" w:color="auto"/>
              <w:right w:val="single" w:sz="4" w:space="0" w:color="auto"/>
            </w:tcBorders>
            <w:vAlign w:val="center"/>
          </w:tcPr>
          <w:p w:rsidR="00A7026C" w:rsidRDefault="00A7026C">
            <w:pPr>
              <w:widowControl/>
              <w:snapToGrid w:val="0"/>
              <w:jc w:val="center"/>
              <w:rPr>
                <w:rFonts w:ascii="宋体" w:eastAsia="宋体" w:hAnsi="宋体" w:cs="宋体"/>
                <w:kern w:val="0"/>
                <w:sz w:val="24"/>
                <w:szCs w:val="24"/>
              </w:rPr>
            </w:pPr>
            <w:r>
              <w:rPr>
                <w:rFonts w:ascii="宋体" w:eastAsia="宋体" w:hAnsi="宋体" w:cs="宋体" w:hint="eastAsia"/>
                <w:kern w:val="0"/>
                <w:sz w:val="24"/>
                <w:szCs w:val="24"/>
              </w:rPr>
              <w:t>0-5</w:t>
            </w:r>
          </w:p>
        </w:tc>
      </w:tr>
    </w:tbl>
    <w:p w:rsidR="00A7026C" w:rsidRDefault="00A7026C">
      <w:pPr>
        <w:pStyle w:val="af6"/>
        <w:adjustRightInd w:val="0"/>
        <w:snapToGrid w:val="0"/>
        <w:spacing w:line="560" w:lineRule="exact"/>
        <w:ind w:firstLineChars="200" w:firstLine="482"/>
        <w:rPr>
          <w:rFonts w:hAnsi="宋体" w:cs="宋体"/>
          <w:b/>
          <w:sz w:val="24"/>
          <w:szCs w:val="24"/>
        </w:rPr>
      </w:pPr>
      <w:r>
        <w:rPr>
          <w:rFonts w:hAnsi="宋体" w:cs="宋体" w:hint="eastAsia"/>
          <w:b/>
          <w:sz w:val="24"/>
          <w:szCs w:val="24"/>
        </w:rPr>
        <w:t>3.4推荐中标候选人</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3.4.1当有效投标文件大于等于二名时，评标委员会得分最高、次高的投标人为中标候选人（如果得分相同则按投标人报价从低到高顺序推荐为中标候选人，如果投标报价也相同，则抽签决定）。</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3.4.2当有效投标文件只有一名时，则由评标委员会确定是否推荐为中标候选人。</w:t>
      </w:r>
    </w:p>
    <w:p w:rsidR="00A7026C" w:rsidRDefault="00A7026C">
      <w:pPr>
        <w:pStyle w:val="af6"/>
        <w:spacing w:line="560" w:lineRule="exact"/>
        <w:ind w:firstLineChars="200" w:firstLine="482"/>
        <w:rPr>
          <w:rFonts w:hAnsi="宋体" w:cs="宋体"/>
          <w:b/>
          <w:sz w:val="24"/>
          <w:szCs w:val="24"/>
        </w:rPr>
      </w:pPr>
      <w:r>
        <w:rPr>
          <w:rFonts w:hAnsi="宋体" w:cs="宋体" w:hint="eastAsia"/>
          <w:b/>
          <w:sz w:val="24"/>
          <w:szCs w:val="24"/>
        </w:rPr>
        <w:t>3.5评标报告</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A7026C" w:rsidRDefault="00A7026C">
      <w:pPr>
        <w:pStyle w:val="af6"/>
        <w:spacing w:line="560" w:lineRule="exact"/>
        <w:rPr>
          <w:rFonts w:hAnsi="宋体" w:cs="宋体"/>
          <w:b/>
          <w:sz w:val="24"/>
          <w:szCs w:val="24"/>
        </w:rPr>
      </w:pPr>
      <w:r>
        <w:rPr>
          <w:rFonts w:hAnsi="宋体" w:cs="宋体" w:hint="eastAsia"/>
          <w:b/>
          <w:sz w:val="24"/>
          <w:szCs w:val="24"/>
        </w:rPr>
        <w:t>四、定标</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4.2中标候选人因不可抗力之外的原因放弃中标权的，必须按文件规定没收其投标保证金，没收的投标保证金不能弥补由于其放弃中标权而给招标人造成报价的差额部分，由放弃中标权的中标候选人承担。</w:t>
      </w:r>
    </w:p>
    <w:p w:rsidR="00A7026C" w:rsidRDefault="00A7026C">
      <w:pPr>
        <w:pStyle w:val="af6"/>
        <w:adjustRightInd w:val="0"/>
        <w:snapToGrid w:val="0"/>
        <w:spacing w:line="560" w:lineRule="exact"/>
        <w:ind w:firstLineChars="200" w:firstLine="480"/>
        <w:rPr>
          <w:rFonts w:hAnsi="宋体" w:cs="宋体"/>
          <w:sz w:val="24"/>
          <w:szCs w:val="24"/>
        </w:rPr>
      </w:pPr>
      <w:r>
        <w:rPr>
          <w:rFonts w:hAnsi="宋体" w:cs="宋体" w:hint="eastAsia"/>
          <w:sz w:val="24"/>
          <w:szCs w:val="24"/>
        </w:rPr>
        <w:t>4.3 如发生投诉争议等情况时，经查实中标候选人存在违法、违规行为，不符合中标条件，且该行为在评标时是无法发现和确认的，招标人可以在其他中标候选人中按照推荐</w:t>
      </w:r>
      <w:r>
        <w:rPr>
          <w:rFonts w:hAnsi="宋体" w:cs="宋体" w:hint="eastAsia"/>
          <w:sz w:val="24"/>
          <w:szCs w:val="24"/>
        </w:rPr>
        <w:lastRenderedPageBreak/>
        <w:t>的排序确定中标人或重新招标。</w:t>
      </w:r>
    </w:p>
    <w:p w:rsidR="00A7026C" w:rsidRDefault="00A7026C">
      <w:pPr>
        <w:pStyle w:val="af6"/>
        <w:adjustRightInd w:val="0"/>
        <w:snapToGrid w:val="0"/>
        <w:spacing w:line="560" w:lineRule="exact"/>
        <w:ind w:firstLineChars="200" w:firstLine="480"/>
        <w:rPr>
          <w:rFonts w:hAnsi="宋体" w:cs="宋体"/>
          <w:b/>
          <w:bCs/>
          <w:sz w:val="24"/>
          <w:szCs w:val="24"/>
        </w:rPr>
      </w:pPr>
      <w:r>
        <w:rPr>
          <w:rFonts w:hAnsi="宋体" w:cs="宋体" w:hint="eastAsia"/>
          <w:sz w:val="24"/>
          <w:szCs w:val="24"/>
        </w:rPr>
        <w:t>4.4招标人对评标、定标结果不负责解释。</w:t>
      </w:r>
      <w:bookmarkEnd w:id="82"/>
      <w:bookmarkEnd w:id="83"/>
      <w:bookmarkEnd w:id="84"/>
      <w:bookmarkEnd w:id="85"/>
      <w:r>
        <w:rPr>
          <w:rFonts w:hAnsi="宋体" w:cs="宋体" w:hint="eastAsia"/>
          <w:sz w:val="24"/>
          <w:szCs w:val="24"/>
        </w:rPr>
        <w:br w:type="page"/>
      </w:r>
    </w:p>
    <w:p w:rsidR="00A7026C" w:rsidRDefault="00A7026C">
      <w:pPr>
        <w:pStyle w:val="aff2"/>
        <w:spacing w:before="0" w:after="0" w:line="540" w:lineRule="exact"/>
        <w:rPr>
          <w:rFonts w:ascii="宋体" w:eastAsia="宋体" w:hAnsi="宋体" w:cs="宋体"/>
          <w:sz w:val="24"/>
          <w:szCs w:val="24"/>
        </w:rPr>
      </w:pPr>
      <w:bookmarkStart w:id="86" w:name="_Toc321925457"/>
      <w:r>
        <w:rPr>
          <w:rFonts w:ascii="宋体" w:eastAsia="宋体" w:hAnsi="宋体" w:cs="宋体" w:hint="eastAsia"/>
          <w:sz w:val="24"/>
          <w:szCs w:val="24"/>
        </w:rPr>
        <w:lastRenderedPageBreak/>
        <w:t>第六章  投标文件格式</w:t>
      </w:r>
      <w:bookmarkEnd w:id="79"/>
      <w:bookmarkEnd w:id="86"/>
    </w:p>
    <w:p w:rsidR="00A7026C" w:rsidRDefault="00A7026C">
      <w:pPr>
        <w:spacing w:line="540" w:lineRule="exact"/>
        <w:jc w:val="center"/>
        <w:rPr>
          <w:rFonts w:ascii="宋体" w:eastAsia="宋体" w:hAnsi="宋体" w:cs="宋体"/>
          <w:b/>
          <w:sz w:val="24"/>
          <w:szCs w:val="24"/>
        </w:rPr>
      </w:pPr>
      <w:r>
        <w:rPr>
          <w:rFonts w:ascii="宋体" w:eastAsia="宋体" w:hAnsi="宋体" w:cs="宋体" w:hint="eastAsia"/>
          <w:b/>
          <w:sz w:val="24"/>
          <w:szCs w:val="24"/>
        </w:rPr>
        <w:t>目   录</w:t>
      </w:r>
    </w:p>
    <w:p w:rsidR="00A7026C" w:rsidRDefault="00A7026C">
      <w:pPr>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封面</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一、投标函；</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二、法定代表人资格证明书；</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三、授权委托书；</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四、投标报价表；</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五、投标人资格证明文件：</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1）投标人一般情况及有关证明投标人法律地位的文件（附营业执照、税务登记证、相关产品质量认证证书、相关产品鉴定证书等）。</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sidRPr="00FD3F88">
        <w:rPr>
          <w:rFonts w:ascii="宋体" w:eastAsia="宋体" w:hAnsi="宋体" w:cs="宋体" w:hint="eastAsia"/>
          <w:sz w:val="24"/>
          <w:szCs w:val="24"/>
        </w:rPr>
        <w:t>信用中国网站</w:t>
      </w:r>
      <w:r w:rsidRPr="00FD3F88">
        <w:rPr>
          <w:rFonts w:ascii="宋体" w:eastAsia="宋体" w:hAnsi="宋体" w:cs="宋体"/>
          <w:sz w:val="24"/>
          <w:szCs w:val="24"/>
        </w:rPr>
        <w:t>www.creditchina.gov.cn 、中国裁判文书网http://wenshu.court.gov.cn查询结果以及主管税务部门出具的一般纳税人资格认定《税务事项通知书》或《增值税一般纳税人登记表》或投标人电子税务局一般纳税人资格查询网页；</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23）制造商资格声明。</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34）设备制造商的授权书（代理商投标时提供）</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45）投标产品近三年的销售业绩一览表（附业绩的合同）。</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六、技术规格偏离表；</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七、商务条款响应偏离表；</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八、系统货物供货范围（包括货物数量、型号规格、产地、品牌），进口零部件详细清单（需说明产地、品牌）；</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九、技术参数、结构及性能特点等产品技术规格书；</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十、主要原材料及部件性能和生产厂家；</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十一、产品制造、安装、验收标准和验收方法；</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十二、满足交付条件的样品一套，现场指导、调试；</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十三、产品的技术服务和售后服务的内容、措施、承诺；</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十四、可提供的培训计划，包括培训内容、培训时间、培训人数等；</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十五、关于质量保证期的说明；</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十六、优惠条件：投标人承诺给予用户的其他优惠条款，包括付款条件、培训服务、质量保证期等方面的优惠；</w:t>
      </w:r>
    </w:p>
    <w:p w:rsidR="00A7026C" w:rsidRDefault="00A7026C">
      <w:pPr>
        <w:adjustRightInd w:val="0"/>
        <w:snapToGrid w:val="0"/>
        <w:spacing w:line="540" w:lineRule="exact"/>
        <w:ind w:firstLineChars="200" w:firstLine="480"/>
        <w:rPr>
          <w:rFonts w:ascii="宋体" w:eastAsia="宋体" w:hAnsi="宋体" w:cs="宋体"/>
          <w:sz w:val="24"/>
          <w:szCs w:val="24"/>
        </w:rPr>
      </w:pPr>
      <w:r>
        <w:rPr>
          <w:rFonts w:ascii="宋体" w:eastAsia="宋体" w:hAnsi="宋体" w:cs="宋体" w:hint="eastAsia"/>
          <w:sz w:val="24"/>
          <w:szCs w:val="24"/>
        </w:rPr>
        <w:t>十七、投标人认为应该提供的其他材料。</w:t>
      </w:r>
    </w:p>
    <w:p w:rsidR="00A7026C" w:rsidRDefault="00A7026C">
      <w:pPr>
        <w:widowControl/>
        <w:spacing w:line="540" w:lineRule="exact"/>
        <w:jc w:val="left"/>
        <w:rPr>
          <w:rFonts w:ascii="宋体" w:eastAsia="宋体" w:hAnsi="宋体" w:cs="宋体"/>
          <w:sz w:val="24"/>
          <w:szCs w:val="24"/>
        </w:rPr>
      </w:pPr>
      <w:r>
        <w:rPr>
          <w:rFonts w:ascii="宋体" w:eastAsia="宋体" w:hAnsi="宋体" w:cs="宋体" w:hint="eastAsia"/>
          <w:sz w:val="24"/>
          <w:szCs w:val="24"/>
        </w:rPr>
        <w:t>注：未提供格式的由投标人自行拟定格式。</w:t>
      </w:r>
    </w:p>
    <w:p w:rsidR="00A7026C" w:rsidRDefault="00A7026C">
      <w:pPr>
        <w:widowControl/>
        <w:spacing w:line="560" w:lineRule="exact"/>
        <w:jc w:val="left"/>
        <w:rPr>
          <w:rFonts w:ascii="宋体" w:eastAsia="宋体" w:hAnsi="宋体" w:cs="宋体"/>
          <w:sz w:val="24"/>
          <w:szCs w:val="24"/>
        </w:rPr>
      </w:pPr>
      <w:r>
        <w:rPr>
          <w:rFonts w:ascii="宋体" w:eastAsia="宋体" w:hAnsi="宋体" w:cs="宋体" w:hint="eastAsia"/>
          <w:sz w:val="24"/>
          <w:szCs w:val="24"/>
        </w:rPr>
        <w:br w:type="page"/>
      </w:r>
    </w:p>
    <w:p w:rsidR="00A7026C" w:rsidRDefault="00A7026C">
      <w:pPr>
        <w:spacing w:line="560" w:lineRule="exact"/>
        <w:ind w:right="420"/>
        <w:jc w:val="right"/>
        <w:rPr>
          <w:rFonts w:ascii="宋体" w:eastAsia="宋体" w:hAnsi="宋体" w:cs="宋体"/>
          <w:sz w:val="24"/>
          <w:szCs w:val="24"/>
        </w:rPr>
      </w:pPr>
      <w:r>
        <w:rPr>
          <w:rFonts w:ascii="宋体" w:eastAsia="宋体" w:hAnsi="宋体" w:cs="宋体" w:hint="eastAsia"/>
          <w:sz w:val="24"/>
          <w:szCs w:val="24"/>
        </w:rPr>
        <w:lastRenderedPageBreak/>
        <w:t>正本（或副本）</w:t>
      </w:r>
    </w:p>
    <w:p w:rsidR="00A7026C" w:rsidRDefault="00A7026C">
      <w:pPr>
        <w:spacing w:line="560" w:lineRule="exact"/>
        <w:rPr>
          <w:rFonts w:ascii="宋体" w:eastAsia="宋体" w:hAnsi="宋体" w:cs="宋体"/>
          <w:sz w:val="24"/>
          <w:szCs w:val="24"/>
          <w:u w:val="single"/>
        </w:rPr>
      </w:pPr>
      <w:bookmarkStart w:id="87" w:name="_Toc171421958"/>
      <w:r>
        <w:rPr>
          <w:rFonts w:ascii="宋体" w:eastAsia="宋体" w:hAnsi="宋体" w:cs="宋体" w:hint="eastAsia"/>
          <w:sz w:val="24"/>
          <w:szCs w:val="24"/>
        </w:rPr>
        <w:t>封面</w:t>
      </w:r>
      <w:bookmarkEnd w:id="87"/>
    </w:p>
    <w:p w:rsidR="00A7026C" w:rsidRDefault="00A7026C">
      <w:pPr>
        <w:autoSpaceDE w:val="0"/>
        <w:autoSpaceDN w:val="0"/>
        <w:adjustRightInd w:val="0"/>
        <w:spacing w:line="560" w:lineRule="exact"/>
        <w:jc w:val="center"/>
        <w:rPr>
          <w:rFonts w:ascii="宋体" w:eastAsia="宋体" w:hAnsi="宋体" w:cs="宋体"/>
          <w:b/>
          <w:spacing w:val="20"/>
          <w:kern w:val="0"/>
          <w:sz w:val="24"/>
          <w:szCs w:val="24"/>
        </w:rPr>
      </w:pPr>
    </w:p>
    <w:p w:rsidR="00A7026C" w:rsidRDefault="00A7026C">
      <w:pPr>
        <w:autoSpaceDE w:val="0"/>
        <w:autoSpaceDN w:val="0"/>
        <w:adjustRightInd w:val="0"/>
        <w:spacing w:line="560" w:lineRule="exact"/>
        <w:jc w:val="center"/>
        <w:rPr>
          <w:rFonts w:ascii="宋体" w:eastAsia="宋体" w:hAnsi="宋体" w:cs="宋体"/>
          <w:b/>
          <w:sz w:val="44"/>
          <w:szCs w:val="44"/>
        </w:rPr>
      </w:pPr>
      <w:r>
        <w:rPr>
          <w:rFonts w:ascii="宋体" w:eastAsia="宋体" w:hAnsi="宋体" w:cs="宋体" w:hint="eastAsia"/>
          <w:b/>
          <w:sz w:val="44"/>
          <w:szCs w:val="44"/>
        </w:rPr>
        <w:t>杭州萧山国际机场</w:t>
      </w:r>
      <w:r>
        <w:rPr>
          <w:rFonts w:ascii="宋体" w:eastAsia="宋体" w:hAnsi="宋体" w:cs="宋体" w:hint="eastAsia"/>
          <w:b/>
          <w:sz w:val="44"/>
          <w:szCs w:val="44"/>
          <w:u w:val="single"/>
        </w:rPr>
        <w:t xml:space="preserve">         </w:t>
      </w:r>
      <w:r>
        <w:rPr>
          <w:rFonts w:ascii="宋体" w:eastAsia="宋体" w:hAnsi="宋体" w:cs="宋体" w:hint="eastAsia"/>
          <w:b/>
          <w:sz w:val="44"/>
          <w:szCs w:val="44"/>
        </w:rPr>
        <w:t>采购项目</w:t>
      </w:r>
    </w:p>
    <w:p w:rsidR="00A7026C" w:rsidRDefault="00A7026C">
      <w:pPr>
        <w:spacing w:line="560" w:lineRule="exact"/>
        <w:rPr>
          <w:rFonts w:ascii="宋体" w:eastAsia="宋体" w:hAnsi="宋体" w:cs="宋体"/>
          <w:sz w:val="44"/>
          <w:szCs w:val="44"/>
        </w:rPr>
      </w:pPr>
    </w:p>
    <w:p w:rsidR="00A7026C" w:rsidRDefault="00A7026C">
      <w:pPr>
        <w:spacing w:line="560" w:lineRule="exact"/>
        <w:ind w:firstLineChars="200" w:firstLine="880"/>
        <w:jc w:val="center"/>
        <w:rPr>
          <w:rFonts w:ascii="宋体" w:eastAsia="宋体" w:hAnsi="宋体" w:cs="宋体"/>
          <w:sz w:val="44"/>
          <w:szCs w:val="44"/>
        </w:rPr>
      </w:pPr>
    </w:p>
    <w:p w:rsidR="00A7026C" w:rsidRDefault="00A7026C">
      <w:pPr>
        <w:spacing w:line="560" w:lineRule="exact"/>
        <w:rPr>
          <w:rFonts w:ascii="宋体" w:eastAsia="宋体" w:hAnsi="宋体" w:cs="宋体"/>
          <w:sz w:val="44"/>
          <w:szCs w:val="44"/>
        </w:rPr>
      </w:pPr>
    </w:p>
    <w:p w:rsidR="00A7026C" w:rsidRDefault="00A7026C">
      <w:pPr>
        <w:spacing w:beforeLines="200" w:before="480" w:afterLines="200" w:after="480" w:line="560" w:lineRule="exact"/>
        <w:jc w:val="center"/>
        <w:rPr>
          <w:rFonts w:ascii="宋体" w:eastAsia="宋体" w:hAnsi="宋体" w:cs="宋体"/>
          <w:b/>
          <w:bCs/>
          <w:sz w:val="44"/>
          <w:szCs w:val="44"/>
        </w:rPr>
      </w:pPr>
      <w:r>
        <w:rPr>
          <w:rFonts w:ascii="宋体" w:eastAsia="宋体" w:hAnsi="宋体" w:cs="宋体" w:hint="eastAsia"/>
          <w:b/>
          <w:bCs/>
          <w:sz w:val="44"/>
          <w:szCs w:val="44"/>
        </w:rPr>
        <w:t>投标文件</w:t>
      </w: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200" w:firstLine="480"/>
        <w:jc w:val="center"/>
        <w:rPr>
          <w:rFonts w:ascii="宋体" w:eastAsia="宋体" w:hAnsi="宋体" w:cs="宋体"/>
          <w:sz w:val="24"/>
          <w:szCs w:val="24"/>
        </w:rPr>
      </w:pPr>
    </w:p>
    <w:p w:rsidR="00A7026C" w:rsidRDefault="00A7026C">
      <w:pPr>
        <w:spacing w:line="560" w:lineRule="exact"/>
        <w:ind w:firstLineChars="500" w:firstLine="1200"/>
        <w:rPr>
          <w:rFonts w:ascii="宋体" w:eastAsia="宋体" w:hAnsi="宋体" w:cs="宋体"/>
          <w:sz w:val="24"/>
          <w:szCs w:val="24"/>
          <w:u w:val="single"/>
        </w:rPr>
      </w:pPr>
      <w:r>
        <w:rPr>
          <w:rFonts w:ascii="宋体" w:eastAsia="宋体" w:hAnsi="宋体" w:cs="宋体" w:hint="eastAsia"/>
          <w:sz w:val="24"/>
          <w:szCs w:val="24"/>
        </w:rPr>
        <w:t>投标人：</w:t>
      </w:r>
      <w:r>
        <w:rPr>
          <w:rFonts w:ascii="宋体" w:eastAsia="宋体" w:hAnsi="宋体" w:cs="宋体" w:hint="eastAsia"/>
          <w:sz w:val="24"/>
          <w:szCs w:val="24"/>
          <w:u w:val="single"/>
        </w:rPr>
        <w:t xml:space="preserve">                （盖单位章）           </w:t>
      </w:r>
    </w:p>
    <w:p w:rsidR="00A7026C" w:rsidRDefault="00A7026C">
      <w:pPr>
        <w:spacing w:line="560" w:lineRule="exact"/>
        <w:ind w:firstLineChars="500" w:firstLine="1200"/>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（签字或盖章）   </w:t>
      </w:r>
    </w:p>
    <w:p w:rsidR="00A7026C" w:rsidRDefault="00A7026C">
      <w:pPr>
        <w:spacing w:line="560" w:lineRule="exact"/>
        <w:ind w:firstLineChars="500" w:firstLine="1200"/>
        <w:rPr>
          <w:rFonts w:ascii="宋体" w:eastAsia="宋体" w:hAnsi="宋体" w:cs="宋体"/>
          <w:sz w:val="24"/>
          <w:szCs w:val="24"/>
        </w:rPr>
      </w:pPr>
      <w:r>
        <w:rPr>
          <w:rFonts w:ascii="宋体" w:eastAsia="宋体" w:hAnsi="宋体" w:cs="宋体" w:hint="eastAsia"/>
          <w:sz w:val="24"/>
          <w:szCs w:val="24"/>
        </w:rPr>
        <w:t>日  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A7026C" w:rsidRDefault="00A7026C">
      <w:pPr>
        <w:spacing w:line="560" w:lineRule="exact"/>
        <w:jc w:val="center"/>
        <w:rPr>
          <w:rFonts w:ascii="宋体" w:eastAsia="宋体" w:hAnsi="宋体" w:cs="宋体"/>
          <w:b/>
          <w:sz w:val="24"/>
          <w:szCs w:val="24"/>
        </w:rPr>
      </w:pPr>
      <w:r>
        <w:rPr>
          <w:rFonts w:ascii="宋体" w:eastAsia="宋体" w:hAnsi="宋体" w:cs="宋体" w:hint="eastAsia"/>
          <w:b/>
          <w:sz w:val="24"/>
          <w:szCs w:val="24"/>
        </w:rPr>
        <w:t>一、投标函</w:t>
      </w:r>
    </w:p>
    <w:p w:rsidR="00A7026C" w:rsidRDefault="00A7026C">
      <w:pPr>
        <w:spacing w:line="440" w:lineRule="exact"/>
        <w:rPr>
          <w:rFonts w:ascii="宋体" w:hAnsi="宋体"/>
          <w:sz w:val="22"/>
        </w:rPr>
      </w:pPr>
      <w:r>
        <w:rPr>
          <w:rFonts w:ascii="宋体" w:hAnsi="宋体" w:hint="eastAsia"/>
          <w:sz w:val="22"/>
        </w:rPr>
        <w:lastRenderedPageBreak/>
        <w:t>致：杭州萧山国际机场有限公司</w:t>
      </w:r>
    </w:p>
    <w:p w:rsidR="00A7026C" w:rsidRDefault="00A7026C">
      <w:pPr>
        <w:overflowPunct w:val="0"/>
        <w:autoSpaceDE w:val="0"/>
        <w:autoSpaceDN w:val="0"/>
        <w:spacing w:line="440" w:lineRule="exact"/>
        <w:ind w:firstLineChars="200" w:firstLine="440"/>
        <w:rPr>
          <w:rFonts w:ascii="宋体" w:hAnsi="宋体"/>
          <w:sz w:val="22"/>
        </w:rPr>
      </w:pPr>
      <w:r>
        <w:rPr>
          <w:rFonts w:ascii="宋体" w:hAnsi="宋体" w:hint="eastAsia"/>
          <w:sz w:val="22"/>
        </w:rPr>
        <w:t>根据贵方杭州萧山国际机场</w:t>
      </w:r>
      <w:r>
        <w:rPr>
          <w:rFonts w:ascii="宋体" w:hAnsi="宋体" w:hint="eastAsia"/>
          <w:sz w:val="22"/>
          <w:u w:val="single"/>
        </w:rPr>
        <w:t xml:space="preserve">             </w:t>
      </w:r>
      <w:r>
        <w:rPr>
          <w:rFonts w:ascii="宋体" w:hAnsi="宋体" w:hint="eastAsia"/>
          <w:sz w:val="22"/>
        </w:rPr>
        <w:t>采购项目的招标文件，授权代表</w:t>
      </w:r>
      <w:r>
        <w:rPr>
          <w:rFonts w:ascii="宋体" w:hAnsi="宋体" w:cs="Arial" w:hint="eastAsia"/>
          <w:sz w:val="22"/>
          <w:u w:val="single"/>
        </w:rPr>
        <w:t xml:space="preserve">        </w:t>
      </w:r>
      <w:r>
        <w:rPr>
          <w:rFonts w:ascii="宋体" w:hAnsi="宋体" w:hint="eastAsia"/>
          <w:sz w:val="22"/>
        </w:rPr>
        <w:t>(</w:t>
      </w:r>
      <w:r>
        <w:rPr>
          <w:rFonts w:ascii="宋体" w:hAnsi="宋体" w:hint="eastAsia"/>
          <w:sz w:val="22"/>
        </w:rPr>
        <w:t>全名、职务</w:t>
      </w:r>
      <w:r>
        <w:rPr>
          <w:rFonts w:ascii="宋体" w:hAnsi="宋体" w:hint="eastAsia"/>
          <w:sz w:val="22"/>
        </w:rPr>
        <w:t>)</w:t>
      </w:r>
      <w:r>
        <w:rPr>
          <w:rFonts w:ascii="宋体" w:hAnsi="宋体" w:hint="eastAsia"/>
          <w:sz w:val="22"/>
        </w:rPr>
        <w:t>经正式授权，代表投标人</w:t>
      </w:r>
      <w:r>
        <w:rPr>
          <w:rFonts w:ascii="宋体" w:hAnsi="宋体" w:cs="Arial" w:hint="eastAsia"/>
          <w:sz w:val="22"/>
          <w:u w:val="single"/>
        </w:rPr>
        <w:t xml:space="preserve">                    </w:t>
      </w:r>
      <w:r>
        <w:rPr>
          <w:rFonts w:ascii="宋体" w:hAnsi="宋体" w:hint="eastAsia"/>
          <w:sz w:val="22"/>
        </w:rPr>
        <w:t>(</w:t>
      </w:r>
      <w:r>
        <w:rPr>
          <w:rFonts w:ascii="宋体" w:hAnsi="宋体" w:hint="eastAsia"/>
          <w:sz w:val="22"/>
        </w:rPr>
        <w:t>投标人名称、地址</w:t>
      </w:r>
      <w:r>
        <w:rPr>
          <w:rFonts w:ascii="宋体" w:hAnsi="宋体" w:hint="eastAsia"/>
          <w:sz w:val="22"/>
        </w:rPr>
        <w:t>)</w:t>
      </w:r>
      <w:r>
        <w:rPr>
          <w:rFonts w:ascii="宋体" w:hAnsi="宋体" w:hint="eastAsia"/>
          <w:sz w:val="22"/>
        </w:rPr>
        <w:t>递交下述文件正本一份、副本二份。</w:t>
      </w:r>
    </w:p>
    <w:p w:rsidR="00A7026C" w:rsidRDefault="00A7026C">
      <w:pPr>
        <w:overflowPunct w:val="0"/>
        <w:autoSpaceDE w:val="0"/>
        <w:autoSpaceDN w:val="0"/>
        <w:spacing w:line="440" w:lineRule="exact"/>
        <w:ind w:firstLineChars="200" w:firstLine="440"/>
        <w:rPr>
          <w:rFonts w:ascii="宋体" w:hAnsi="宋体" w:cs="Arial"/>
          <w:sz w:val="22"/>
        </w:rPr>
      </w:pPr>
      <w:r>
        <w:rPr>
          <w:rFonts w:ascii="宋体" w:hAnsi="宋体" w:cs="Arial" w:hint="eastAsia"/>
          <w:sz w:val="22"/>
        </w:rPr>
        <w:t>据此函，本授权代表宣布同意如下：</w:t>
      </w:r>
    </w:p>
    <w:p w:rsidR="00A7026C" w:rsidRDefault="00A7026C">
      <w:pPr>
        <w:numPr>
          <w:ilvl w:val="0"/>
          <w:numId w:val="7"/>
        </w:numPr>
        <w:tabs>
          <w:tab w:val="left" w:pos="840"/>
        </w:tabs>
        <w:overflowPunct w:val="0"/>
        <w:autoSpaceDE w:val="0"/>
        <w:autoSpaceDN w:val="0"/>
        <w:spacing w:line="440" w:lineRule="exact"/>
        <w:rPr>
          <w:rFonts w:ascii="宋体" w:hAnsi="宋体"/>
          <w:sz w:val="22"/>
        </w:rPr>
      </w:pPr>
      <w:r>
        <w:rPr>
          <w:rFonts w:ascii="宋体" w:hAnsi="宋体" w:hint="eastAsia"/>
          <w:sz w:val="22"/>
        </w:rPr>
        <w:t>所投标报价汇总表中规定的应提供的货物和服务，投标总价为人民币：</w:t>
      </w:r>
    </w:p>
    <w:p w:rsidR="00A7026C" w:rsidRDefault="00A7026C">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w:t>
      </w:r>
      <w:r>
        <w:rPr>
          <w:rFonts w:ascii="宋体" w:hAnsi="宋体" w:hint="eastAsia"/>
          <w:sz w:val="22"/>
        </w:rPr>
        <w:t>大写</w:t>
      </w:r>
      <w:r>
        <w:rPr>
          <w:rFonts w:ascii="宋体" w:hAnsi="宋体" w:hint="eastAsia"/>
          <w:sz w:val="22"/>
        </w:rPr>
        <w:t>)</w:t>
      </w:r>
      <w:r>
        <w:rPr>
          <w:rFonts w:ascii="宋体" w:hAnsi="宋体" w:hint="eastAsia"/>
          <w:sz w:val="22"/>
          <w:u w:val="single"/>
        </w:rPr>
        <w:t xml:space="preserve">                   </w:t>
      </w:r>
      <w:r>
        <w:rPr>
          <w:rFonts w:ascii="宋体" w:hAnsi="宋体" w:hint="eastAsia"/>
          <w:sz w:val="22"/>
        </w:rPr>
        <w:t>(</w:t>
      </w:r>
      <w:r>
        <w:rPr>
          <w:rFonts w:ascii="宋体" w:hAnsi="宋体" w:hint="eastAsia"/>
          <w:sz w:val="22"/>
        </w:rPr>
        <w:t>小写</w:t>
      </w:r>
      <w:r>
        <w:rPr>
          <w:rFonts w:ascii="宋体" w:hAnsi="宋体" w:hint="eastAsia"/>
          <w:sz w:val="22"/>
        </w:rPr>
        <w:t>)</w:t>
      </w:r>
      <w:r>
        <w:rPr>
          <w:rFonts w:ascii="宋体" w:hAnsi="宋体" w:hint="eastAsia"/>
          <w:sz w:val="22"/>
          <w:u w:val="single"/>
        </w:rPr>
        <w:t xml:space="preserve">             </w:t>
      </w:r>
      <w:r>
        <w:rPr>
          <w:rFonts w:ascii="宋体" w:hAnsi="宋体" w:hint="eastAsia"/>
          <w:sz w:val="22"/>
        </w:rPr>
        <w:t>。</w:t>
      </w:r>
    </w:p>
    <w:p w:rsidR="00A7026C" w:rsidRDefault="00A7026C">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供货期：合同签订后</w:t>
      </w:r>
      <w:r>
        <w:rPr>
          <w:rFonts w:ascii="宋体" w:hAnsi="宋体" w:hint="eastAsia"/>
          <w:sz w:val="22"/>
          <w:u w:val="single"/>
        </w:rPr>
        <w:t xml:space="preserve">      </w:t>
      </w:r>
      <w:r>
        <w:rPr>
          <w:rFonts w:ascii="宋体" w:hAnsi="宋体" w:hint="eastAsia"/>
          <w:sz w:val="22"/>
        </w:rPr>
        <w:t>日历天、投标品牌：</w:t>
      </w:r>
      <w:r>
        <w:rPr>
          <w:rFonts w:ascii="宋体" w:hAnsi="宋体" w:hint="eastAsia"/>
          <w:sz w:val="22"/>
          <w:u w:val="single"/>
        </w:rPr>
        <w:t xml:space="preserve">        </w:t>
      </w:r>
    </w:p>
    <w:p w:rsidR="00A7026C" w:rsidRDefault="00A7026C">
      <w:pPr>
        <w:numPr>
          <w:ilvl w:val="0"/>
          <w:numId w:val="7"/>
        </w:numPr>
        <w:tabs>
          <w:tab w:val="left" w:pos="840"/>
        </w:tabs>
        <w:overflowPunct w:val="0"/>
        <w:autoSpaceDE w:val="0"/>
        <w:autoSpaceDN w:val="0"/>
        <w:spacing w:line="440" w:lineRule="exact"/>
        <w:rPr>
          <w:rFonts w:ascii="宋体" w:hAnsi="宋体"/>
          <w:sz w:val="22"/>
        </w:rPr>
      </w:pPr>
      <w:r>
        <w:rPr>
          <w:rFonts w:ascii="宋体" w:hAnsi="宋体" w:hint="eastAsia"/>
          <w:sz w:val="22"/>
        </w:rPr>
        <w:t>我方承诺：</w:t>
      </w:r>
    </w:p>
    <w:p w:rsidR="00A7026C" w:rsidRDefault="00A7026C">
      <w:pPr>
        <w:numPr>
          <w:ilvl w:val="0"/>
          <w:numId w:val="8"/>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我方不是失信被执行人；</w:t>
      </w:r>
    </w:p>
    <w:p w:rsidR="00A7026C" w:rsidRDefault="00A7026C">
      <w:pPr>
        <w:numPr>
          <w:ilvl w:val="0"/>
          <w:numId w:val="8"/>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我方在规定期限内无行贿犯罪记录；</w:t>
      </w:r>
    </w:p>
    <w:p w:rsidR="00A7026C" w:rsidRDefault="00A7026C">
      <w:pPr>
        <w:numPr>
          <w:ilvl w:val="0"/>
          <w:numId w:val="8"/>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我方具有一般纳税人资格，可提供增值税专用发票；</w:t>
      </w:r>
    </w:p>
    <w:p w:rsidR="00A7026C" w:rsidRDefault="00A7026C" w:rsidP="00FD3F88">
      <w:pPr>
        <w:numPr>
          <w:ilvl w:val="0"/>
          <w:numId w:val="8"/>
        </w:numPr>
        <w:tabs>
          <w:tab w:val="left" w:pos="840"/>
          <w:tab w:val="left" w:pos="907"/>
        </w:tabs>
        <w:overflowPunct w:val="0"/>
        <w:autoSpaceDE w:val="0"/>
        <w:autoSpaceDN w:val="0"/>
        <w:spacing w:line="440" w:lineRule="exact"/>
        <w:rPr>
          <w:rFonts w:ascii="宋体" w:hAnsi="宋体"/>
          <w:sz w:val="22"/>
        </w:rPr>
      </w:pPr>
      <w:r w:rsidRPr="00FD3F88">
        <w:rPr>
          <w:rFonts w:ascii="宋体" w:hAnsi="宋体" w:hint="eastAsia"/>
          <w:sz w:val="22"/>
        </w:rPr>
        <w:t>我方注册资金符合本项目招标文件资格条件要求。</w:t>
      </w:r>
    </w:p>
    <w:p w:rsidR="00A7026C" w:rsidRDefault="00A7026C">
      <w:pPr>
        <w:numPr>
          <w:ilvl w:val="0"/>
          <w:numId w:val="7"/>
        </w:numPr>
        <w:tabs>
          <w:tab w:val="left" w:pos="840"/>
        </w:tabs>
        <w:overflowPunct w:val="0"/>
        <w:autoSpaceDE w:val="0"/>
        <w:autoSpaceDN w:val="0"/>
        <w:spacing w:line="440" w:lineRule="exact"/>
        <w:rPr>
          <w:rFonts w:ascii="宋体" w:hAnsi="宋体"/>
          <w:sz w:val="22"/>
        </w:rPr>
      </w:pPr>
      <w:r>
        <w:rPr>
          <w:rFonts w:ascii="宋体" w:hAnsi="宋体" w:hint="eastAsia"/>
          <w:sz w:val="22"/>
        </w:rPr>
        <w:t>如我方中标，我方承诺：</w:t>
      </w:r>
    </w:p>
    <w:p w:rsidR="00A7026C" w:rsidRDefault="00A7026C">
      <w:pPr>
        <w:numPr>
          <w:ilvl w:val="0"/>
          <w:numId w:val="9"/>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在收到中标通知书后，在中标通知书规定的期限内与你方签订合同；</w:t>
      </w:r>
    </w:p>
    <w:p w:rsidR="00A7026C" w:rsidRDefault="00A7026C">
      <w:pPr>
        <w:numPr>
          <w:ilvl w:val="0"/>
          <w:numId w:val="9"/>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在签订合同时不向你方提出附加条件；</w:t>
      </w:r>
    </w:p>
    <w:p w:rsidR="00A7026C" w:rsidRDefault="00A7026C">
      <w:pPr>
        <w:numPr>
          <w:ilvl w:val="0"/>
          <w:numId w:val="9"/>
        </w:numPr>
        <w:tabs>
          <w:tab w:val="left" w:pos="840"/>
          <w:tab w:val="left" w:pos="907"/>
        </w:tabs>
        <w:overflowPunct w:val="0"/>
        <w:autoSpaceDE w:val="0"/>
        <w:autoSpaceDN w:val="0"/>
        <w:spacing w:line="440" w:lineRule="exact"/>
        <w:rPr>
          <w:rFonts w:ascii="宋体" w:hAnsi="宋体"/>
          <w:sz w:val="22"/>
        </w:rPr>
      </w:pPr>
      <w:r>
        <w:rPr>
          <w:rFonts w:ascii="宋体" w:hAnsi="宋体" w:hint="eastAsia"/>
          <w:sz w:val="22"/>
        </w:rPr>
        <w:t>按照招标文件要求提交履约保证金；</w:t>
      </w:r>
    </w:p>
    <w:p w:rsidR="00A7026C" w:rsidRDefault="00A7026C">
      <w:pPr>
        <w:tabs>
          <w:tab w:val="left" w:pos="840"/>
        </w:tabs>
        <w:overflowPunct w:val="0"/>
        <w:autoSpaceDE w:val="0"/>
        <w:autoSpaceDN w:val="0"/>
        <w:spacing w:line="440" w:lineRule="exact"/>
        <w:ind w:left="907"/>
        <w:rPr>
          <w:rFonts w:ascii="宋体" w:hAnsi="宋体"/>
          <w:sz w:val="22"/>
        </w:rPr>
      </w:pPr>
      <w:r>
        <w:rPr>
          <w:rFonts w:ascii="宋体" w:hAnsi="宋体" w:hint="eastAsia"/>
          <w:sz w:val="22"/>
        </w:rPr>
        <w:t>④在合同约定的期限内完成合同规定的全部义务。</w:t>
      </w:r>
    </w:p>
    <w:p w:rsidR="00A7026C" w:rsidRDefault="00A7026C">
      <w:pPr>
        <w:numPr>
          <w:ilvl w:val="0"/>
          <w:numId w:val="7"/>
        </w:numPr>
        <w:tabs>
          <w:tab w:val="left" w:pos="840"/>
        </w:tabs>
        <w:overflowPunct w:val="0"/>
        <w:autoSpaceDE w:val="0"/>
        <w:autoSpaceDN w:val="0"/>
        <w:spacing w:line="440" w:lineRule="exact"/>
        <w:rPr>
          <w:rFonts w:ascii="宋体" w:hAnsi="宋体"/>
          <w:sz w:val="22"/>
        </w:rPr>
      </w:pPr>
      <w:r>
        <w:rPr>
          <w:rFonts w:ascii="宋体" w:hAnsi="宋体" w:hint="eastAsia"/>
          <w:sz w:val="22"/>
        </w:rPr>
        <w:t>我方已详细审查招标文件包括澄清函和修改文件</w:t>
      </w:r>
      <w:r>
        <w:rPr>
          <w:rFonts w:ascii="宋体" w:hAnsi="宋体" w:hint="eastAsia"/>
          <w:sz w:val="22"/>
        </w:rPr>
        <w:t>(</w:t>
      </w:r>
      <w:r>
        <w:rPr>
          <w:rFonts w:ascii="宋体" w:hAnsi="宋体" w:hint="eastAsia"/>
          <w:sz w:val="22"/>
        </w:rPr>
        <w:t>若有</w:t>
      </w:r>
      <w:r>
        <w:rPr>
          <w:rFonts w:ascii="宋体" w:hAnsi="宋体" w:hint="eastAsia"/>
          <w:sz w:val="22"/>
        </w:rPr>
        <w:t>)</w:t>
      </w:r>
      <w:r>
        <w:rPr>
          <w:rFonts w:ascii="宋体" w:hAnsi="宋体" w:hint="eastAsia"/>
          <w:sz w:val="22"/>
        </w:rPr>
        <w:t>、所有已提供的资料以及有关附件，我司已完全理解上述文件的全部内容，并放弃提出任何误解或不明作为抗辩的权利。。</w:t>
      </w:r>
    </w:p>
    <w:p w:rsidR="00A7026C" w:rsidRDefault="00A7026C">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本投标的投标有效期为自投标截止之日起</w:t>
      </w:r>
      <w:r>
        <w:rPr>
          <w:rFonts w:ascii="宋体" w:hAnsi="宋体" w:hint="eastAsia"/>
          <w:sz w:val="22"/>
        </w:rPr>
        <w:t>120</w:t>
      </w:r>
      <w:r>
        <w:rPr>
          <w:rFonts w:ascii="宋体" w:hAnsi="宋体" w:hint="eastAsia"/>
          <w:sz w:val="22"/>
        </w:rPr>
        <w:t>日内。</w:t>
      </w:r>
    </w:p>
    <w:p w:rsidR="00A7026C" w:rsidRDefault="00A7026C">
      <w:pPr>
        <w:numPr>
          <w:ilvl w:val="0"/>
          <w:numId w:val="7"/>
        </w:numPr>
        <w:tabs>
          <w:tab w:val="left" w:pos="840"/>
        </w:tabs>
        <w:overflowPunct w:val="0"/>
        <w:autoSpaceDE w:val="0"/>
        <w:autoSpaceDN w:val="0"/>
        <w:spacing w:line="440" w:lineRule="exact"/>
        <w:ind w:left="840" w:hanging="420"/>
        <w:rPr>
          <w:rFonts w:ascii="宋体" w:hAnsi="宋体"/>
          <w:sz w:val="22"/>
        </w:rPr>
      </w:pPr>
      <w:r>
        <w:rPr>
          <w:rFonts w:ascii="宋体" w:hAnsi="宋体" w:hint="eastAsia"/>
          <w:sz w:val="22"/>
        </w:rPr>
        <w:t>我方完全清楚并理解在投标有效期期满之前撤回投标，招标人有权</w:t>
      </w:r>
      <w:r>
        <w:rPr>
          <w:rFonts w:ascii="宋体" w:hAnsi="宋体" w:cs="宋体" w:hint="eastAsia"/>
          <w:sz w:val="22"/>
        </w:rPr>
        <w:t>不予退还</w:t>
      </w:r>
      <w:r>
        <w:rPr>
          <w:rFonts w:ascii="宋体" w:hAnsi="宋体" w:hint="eastAsia"/>
          <w:sz w:val="22"/>
        </w:rPr>
        <w:t>投标人的投标保证金及银行同期存款利息。</w:t>
      </w:r>
    </w:p>
    <w:p w:rsidR="00A7026C" w:rsidRDefault="00A7026C">
      <w:pPr>
        <w:tabs>
          <w:tab w:val="left" w:pos="840"/>
        </w:tabs>
        <w:overflowPunct w:val="0"/>
        <w:autoSpaceDE w:val="0"/>
        <w:autoSpaceDN w:val="0"/>
        <w:spacing w:line="440" w:lineRule="exact"/>
        <w:rPr>
          <w:rFonts w:ascii="宋体" w:hAnsi="宋体"/>
          <w:sz w:val="22"/>
        </w:rPr>
      </w:pPr>
      <w:r>
        <w:rPr>
          <w:rFonts w:ascii="宋体" w:eastAsia="宋体" w:hAnsi="宋体" w:hint="eastAsia"/>
          <w:sz w:val="22"/>
        </w:rPr>
        <w:t xml:space="preserve">   （7）</w:t>
      </w:r>
      <w:r>
        <w:rPr>
          <w:rFonts w:ascii="宋体" w:hAnsi="宋体" w:hint="eastAsia"/>
          <w:sz w:val="22"/>
        </w:rPr>
        <w:t>我方同意按照你方可能提出的要求，提供有关的任何其它数字或资料，并对贵方可能不接受最低报价及任何报价表示理解。</w:t>
      </w:r>
    </w:p>
    <w:p w:rsidR="00A7026C" w:rsidRDefault="00A7026C">
      <w:pPr>
        <w:snapToGrid w:val="0"/>
        <w:spacing w:line="560" w:lineRule="exact"/>
        <w:ind w:firstLineChars="1500" w:firstLine="3600"/>
        <w:rPr>
          <w:rFonts w:ascii="宋体" w:eastAsia="宋体" w:hAnsi="宋体" w:cs="宋体"/>
          <w:sz w:val="24"/>
          <w:szCs w:val="24"/>
        </w:rPr>
      </w:pPr>
    </w:p>
    <w:p w:rsidR="00A7026C" w:rsidRDefault="00A7026C">
      <w:pPr>
        <w:snapToGrid w:val="0"/>
        <w:spacing w:line="560" w:lineRule="exact"/>
        <w:ind w:firstLineChars="1500" w:firstLine="3600"/>
        <w:rPr>
          <w:rFonts w:ascii="宋体" w:eastAsia="宋体" w:hAnsi="宋体" w:cs="宋体"/>
          <w:sz w:val="24"/>
          <w:szCs w:val="24"/>
        </w:rPr>
      </w:pP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投标人：（盖单位章）</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法定代表人或其委托代理人：（签字或盖章）</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地    址：</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邮政编码：</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lastRenderedPageBreak/>
        <w:t>电    话：</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传    真：</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开户银行：</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账    号：</w:t>
      </w:r>
    </w:p>
    <w:p w:rsidR="00A7026C" w:rsidRDefault="00A7026C">
      <w:pPr>
        <w:snapToGrid w:val="0"/>
        <w:spacing w:line="560" w:lineRule="exact"/>
        <w:ind w:firstLineChars="1500" w:firstLine="3600"/>
        <w:rPr>
          <w:rFonts w:ascii="宋体" w:eastAsia="宋体" w:hAnsi="宋体" w:cs="宋体"/>
          <w:sz w:val="24"/>
          <w:szCs w:val="24"/>
        </w:rPr>
      </w:pPr>
      <w:r>
        <w:rPr>
          <w:rFonts w:ascii="宋体" w:eastAsia="宋体" w:hAnsi="宋体" w:cs="宋体" w:hint="eastAsia"/>
          <w:sz w:val="24"/>
          <w:szCs w:val="24"/>
        </w:rPr>
        <w:t>日    期：    年     月     日</w:t>
      </w:r>
    </w:p>
    <w:p w:rsidR="00A7026C" w:rsidRDefault="00A7026C">
      <w:pPr>
        <w:adjustRightInd w:val="0"/>
        <w:snapToGrid w:val="0"/>
        <w:spacing w:line="560" w:lineRule="exact"/>
        <w:jc w:val="center"/>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二、法定代表人身份证明</w:t>
      </w:r>
    </w:p>
    <w:p w:rsidR="00A7026C" w:rsidRDefault="00A7026C">
      <w:pPr>
        <w:spacing w:afterLines="50" w:after="120" w:line="560" w:lineRule="exact"/>
        <w:rPr>
          <w:rFonts w:ascii="宋体" w:eastAsia="宋体" w:hAnsi="宋体" w:cs="宋体"/>
          <w:sz w:val="24"/>
          <w:szCs w:val="24"/>
        </w:rPr>
      </w:pPr>
    </w:p>
    <w:p w:rsidR="00A7026C" w:rsidRDefault="00A7026C">
      <w:pPr>
        <w:spacing w:afterLines="50" w:after="120" w:line="560" w:lineRule="exact"/>
        <w:rPr>
          <w:rFonts w:ascii="宋体" w:eastAsia="宋体" w:hAnsi="宋体" w:cs="宋体"/>
          <w:sz w:val="24"/>
          <w:szCs w:val="24"/>
          <w:u w:val="single"/>
        </w:rPr>
      </w:pPr>
      <w:r>
        <w:rPr>
          <w:rFonts w:ascii="宋体" w:eastAsia="宋体" w:hAnsi="宋体" w:cs="宋体" w:hint="eastAsia"/>
          <w:sz w:val="24"/>
          <w:szCs w:val="24"/>
        </w:rPr>
        <w:t>投标人名称：</w:t>
      </w:r>
      <w:r>
        <w:rPr>
          <w:rFonts w:ascii="宋体" w:eastAsia="宋体" w:hAnsi="宋体" w:cs="宋体" w:hint="eastAsia"/>
          <w:sz w:val="24"/>
          <w:szCs w:val="24"/>
          <w:u w:val="single"/>
        </w:rPr>
        <w:t xml:space="preserve">                                  </w:t>
      </w:r>
    </w:p>
    <w:p w:rsidR="00A7026C" w:rsidRDefault="00A7026C">
      <w:pPr>
        <w:spacing w:afterLines="50" w:after="120" w:line="560" w:lineRule="exact"/>
        <w:rPr>
          <w:rFonts w:ascii="宋体" w:eastAsia="宋体" w:hAnsi="宋体" w:cs="宋体"/>
          <w:sz w:val="24"/>
          <w:szCs w:val="24"/>
          <w:u w:val="single"/>
        </w:rPr>
      </w:pPr>
      <w:r>
        <w:rPr>
          <w:rFonts w:ascii="宋体" w:eastAsia="宋体" w:hAnsi="宋体" w:cs="宋体" w:hint="eastAsia"/>
          <w:sz w:val="24"/>
          <w:szCs w:val="24"/>
        </w:rPr>
        <w:t>单位性质：</w:t>
      </w:r>
      <w:r>
        <w:rPr>
          <w:rFonts w:ascii="宋体" w:eastAsia="宋体" w:hAnsi="宋体" w:cs="宋体" w:hint="eastAsia"/>
          <w:sz w:val="24"/>
          <w:szCs w:val="24"/>
          <w:u w:val="single"/>
        </w:rPr>
        <w:t xml:space="preserve">                                    </w:t>
      </w:r>
    </w:p>
    <w:p w:rsidR="00A7026C" w:rsidRDefault="00A7026C">
      <w:pPr>
        <w:spacing w:afterLines="50" w:after="120" w:line="560" w:lineRule="exact"/>
        <w:rPr>
          <w:rFonts w:ascii="宋体" w:eastAsia="宋体" w:hAnsi="宋体" w:cs="宋体"/>
          <w:sz w:val="24"/>
          <w:szCs w:val="24"/>
          <w:u w:val="single"/>
        </w:rPr>
      </w:pPr>
      <w:r>
        <w:rPr>
          <w:rFonts w:ascii="宋体" w:eastAsia="宋体" w:hAnsi="宋体" w:cs="宋体" w:hint="eastAsia"/>
          <w:sz w:val="24"/>
          <w:szCs w:val="24"/>
        </w:rPr>
        <w:t>地址：</w:t>
      </w:r>
      <w:r>
        <w:rPr>
          <w:rFonts w:ascii="宋体" w:eastAsia="宋体" w:hAnsi="宋体" w:cs="宋体" w:hint="eastAsia"/>
          <w:sz w:val="24"/>
          <w:szCs w:val="24"/>
          <w:u w:val="single"/>
        </w:rPr>
        <w:t xml:space="preserve">                                        </w:t>
      </w:r>
    </w:p>
    <w:p w:rsidR="00A7026C" w:rsidRDefault="00A7026C">
      <w:pPr>
        <w:spacing w:afterLines="50" w:after="120" w:line="560" w:lineRule="exact"/>
        <w:rPr>
          <w:rFonts w:ascii="宋体" w:eastAsia="宋体" w:hAnsi="宋体" w:cs="宋体"/>
          <w:sz w:val="24"/>
          <w:szCs w:val="24"/>
          <w:u w:val="single"/>
        </w:rPr>
      </w:pPr>
      <w:r>
        <w:rPr>
          <w:rFonts w:ascii="宋体" w:eastAsia="宋体" w:hAnsi="宋体" w:cs="宋体" w:hint="eastAsia"/>
          <w:sz w:val="24"/>
          <w:szCs w:val="24"/>
        </w:rPr>
        <w:t>成立时间：</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A7026C" w:rsidRDefault="00A7026C">
      <w:pPr>
        <w:spacing w:afterLines="50" w:after="120" w:line="560" w:lineRule="exact"/>
        <w:rPr>
          <w:rFonts w:ascii="宋体" w:eastAsia="宋体" w:hAnsi="宋体" w:cs="宋体"/>
          <w:sz w:val="24"/>
          <w:szCs w:val="24"/>
          <w:u w:val="single"/>
        </w:rPr>
      </w:pPr>
      <w:r>
        <w:rPr>
          <w:rFonts w:ascii="宋体" w:eastAsia="宋体" w:hAnsi="宋体" w:cs="宋体" w:hint="eastAsia"/>
          <w:sz w:val="24"/>
          <w:szCs w:val="24"/>
        </w:rPr>
        <w:t>经营期限：</w:t>
      </w:r>
      <w:r>
        <w:rPr>
          <w:rFonts w:ascii="宋体" w:eastAsia="宋体" w:hAnsi="宋体" w:cs="宋体" w:hint="eastAsia"/>
          <w:sz w:val="24"/>
          <w:szCs w:val="24"/>
          <w:u w:val="single"/>
        </w:rPr>
        <w:t xml:space="preserve">                                     </w:t>
      </w:r>
    </w:p>
    <w:p w:rsidR="00A7026C" w:rsidRDefault="00A7026C">
      <w:pPr>
        <w:spacing w:afterLines="50" w:after="120" w:line="560" w:lineRule="exact"/>
        <w:rPr>
          <w:rFonts w:ascii="宋体" w:eastAsia="宋体" w:hAnsi="宋体" w:cs="宋体"/>
          <w:sz w:val="24"/>
          <w:szCs w:val="24"/>
          <w:u w:val="single"/>
        </w:rPr>
      </w:pPr>
      <w:r>
        <w:rPr>
          <w:rFonts w:ascii="宋体" w:eastAsia="宋体" w:hAnsi="宋体" w:cs="宋体" w:hint="eastAsia"/>
          <w:sz w:val="24"/>
          <w:szCs w:val="24"/>
        </w:rPr>
        <w:t>姓名：</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性别：</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年龄：</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职务：</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A7026C" w:rsidRDefault="00A7026C">
      <w:pPr>
        <w:spacing w:afterLines="50" w:after="120" w:line="560" w:lineRule="exact"/>
        <w:rPr>
          <w:rFonts w:ascii="宋体" w:eastAsia="宋体" w:hAnsi="宋体" w:cs="宋体"/>
          <w:sz w:val="24"/>
          <w:szCs w:val="24"/>
          <w:u w:val="single"/>
        </w:rPr>
      </w:pPr>
      <w:r>
        <w:rPr>
          <w:rFonts w:ascii="宋体" w:eastAsia="宋体" w:hAnsi="宋体" w:cs="宋体" w:hint="eastAsia"/>
          <w:sz w:val="24"/>
          <w:szCs w:val="24"/>
        </w:rPr>
        <w:t>身份证号码：</w:t>
      </w:r>
      <w:r>
        <w:rPr>
          <w:rFonts w:ascii="宋体" w:eastAsia="宋体" w:hAnsi="宋体" w:cs="宋体" w:hint="eastAsia"/>
          <w:sz w:val="24"/>
          <w:szCs w:val="24"/>
          <w:u w:val="single"/>
        </w:rPr>
        <w:t xml:space="preserve">                           </w:t>
      </w:r>
    </w:p>
    <w:p w:rsidR="00A7026C" w:rsidRDefault="00A7026C">
      <w:pPr>
        <w:spacing w:line="560" w:lineRule="exact"/>
        <w:ind w:firstLine="560"/>
        <w:rPr>
          <w:rFonts w:ascii="宋体" w:eastAsia="宋体" w:hAnsi="宋体" w:cs="宋体"/>
          <w:sz w:val="24"/>
          <w:szCs w:val="24"/>
        </w:rPr>
      </w:pPr>
    </w:p>
    <w:p w:rsidR="00A7026C" w:rsidRDefault="00A7026C">
      <w:pPr>
        <w:spacing w:line="560" w:lineRule="exact"/>
        <w:ind w:firstLine="435"/>
        <w:rPr>
          <w:rFonts w:ascii="宋体" w:eastAsia="宋体" w:hAnsi="宋体" w:cs="宋体"/>
          <w:sz w:val="24"/>
          <w:szCs w:val="24"/>
        </w:rPr>
      </w:pPr>
      <w:r>
        <w:rPr>
          <w:rFonts w:ascii="宋体" w:eastAsia="宋体" w:hAnsi="宋体" w:cs="宋体" w:hint="eastAsia"/>
          <w:sz w:val="24"/>
          <w:szCs w:val="24"/>
        </w:rPr>
        <w:t>系</w:t>
      </w:r>
      <w:r>
        <w:rPr>
          <w:rFonts w:ascii="宋体" w:eastAsia="宋体" w:hAnsi="宋体" w:cs="宋体" w:hint="eastAsia"/>
          <w:sz w:val="24"/>
          <w:szCs w:val="24"/>
          <w:u w:val="single"/>
        </w:rPr>
        <w:t xml:space="preserve">                          </w:t>
      </w:r>
      <w:r>
        <w:rPr>
          <w:rFonts w:ascii="宋体" w:eastAsia="宋体" w:hAnsi="宋体" w:cs="宋体" w:hint="eastAsia"/>
          <w:sz w:val="24"/>
          <w:szCs w:val="24"/>
        </w:rPr>
        <w:t>（投标人名称）的法定代表人。</w:t>
      </w:r>
    </w:p>
    <w:p w:rsidR="00A7026C" w:rsidRDefault="00A7026C">
      <w:pPr>
        <w:spacing w:line="560" w:lineRule="exact"/>
        <w:ind w:firstLine="560"/>
        <w:rPr>
          <w:rFonts w:ascii="宋体" w:eastAsia="宋体" w:hAnsi="宋体" w:cs="宋体"/>
          <w:sz w:val="24"/>
          <w:szCs w:val="24"/>
        </w:rPr>
      </w:pP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特此证明。</w:t>
      </w: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附：法定代表人身份证复印件</w:t>
      </w: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 xml:space="preserve">投标人：（盖单位章） </w:t>
      </w:r>
    </w:p>
    <w:p w:rsidR="00A7026C" w:rsidRDefault="00A7026C">
      <w:pPr>
        <w:spacing w:line="560" w:lineRule="exact"/>
        <w:ind w:firstLineChars="2235" w:firstLine="5385"/>
        <w:rPr>
          <w:rFonts w:ascii="宋体" w:eastAsia="宋体" w:hAnsi="宋体" w:cs="宋体"/>
          <w:b/>
          <w:sz w:val="24"/>
          <w:szCs w:val="24"/>
        </w:rPr>
      </w:pPr>
      <w:r>
        <w:rPr>
          <w:rFonts w:ascii="宋体" w:eastAsia="宋体" w:hAnsi="宋体" w:cs="宋体"/>
          <w:b/>
          <w:sz w:val="24"/>
          <w:szCs w:val="24"/>
        </w:rPr>
        <w:pict>
          <v:shapetype id="_x0000_t202" coordsize="21600,21600" o:spt="202" path="m,l,21600r21600,l21600,xe">
            <v:stroke joinstyle="miter"/>
            <v:path gradientshapeok="t" o:connecttype="rect"/>
          </v:shapetype>
          <v:shape id="_x0000_s1026" type="#_x0000_t202" style="position:absolute;left:0;text-align:left;margin-left:0;margin-top:63.25pt;width:423pt;height:171.6pt;z-index:251658240;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RGLAIAADoEAAAOAAAAZHJzL2Uyb0RvYy54bWysU82O0zAQviPxDpbvND/b0m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">
            <v:textbox>
              <w:txbxContent>
                <w:p w:rsidR="00A7026C" w:rsidRDefault="00A7026C">
                  <w:pPr>
                    <w:jc w:val="center"/>
                    <w:rPr>
                      <w:sz w:val="30"/>
                      <w:szCs w:val="30"/>
                    </w:rPr>
                  </w:pPr>
                </w:p>
                <w:p w:rsidR="00A7026C" w:rsidRDefault="00A7026C">
                  <w:pPr>
                    <w:jc w:val="center"/>
                    <w:rPr>
                      <w:sz w:val="30"/>
                      <w:szCs w:val="30"/>
                    </w:rPr>
                  </w:pPr>
                </w:p>
                <w:p w:rsidR="00A7026C" w:rsidRDefault="00A7026C">
                  <w:pPr>
                    <w:jc w:val="center"/>
                    <w:rPr>
                      <w:sz w:val="30"/>
                      <w:szCs w:val="30"/>
                    </w:rPr>
                  </w:pPr>
                </w:p>
                <w:p w:rsidR="00A7026C" w:rsidRDefault="00A7026C">
                  <w:pPr>
                    <w:jc w:val="center"/>
                    <w:rPr>
                      <w:sz w:val="30"/>
                      <w:szCs w:val="30"/>
                    </w:rPr>
                  </w:pPr>
                </w:p>
                <w:p w:rsidR="00A7026C" w:rsidRDefault="00A7026C">
                  <w:pPr>
                    <w:jc w:val="center"/>
                    <w:rPr>
                      <w:szCs w:val="21"/>
                    </w:rPr>
                  </w:pPr>
                  <w:r>
                    <w:rPr>
                      <w:szCs w:val="21"/>
                    </w:rPr>
                    <w:t>法定代表人</w:t>
                  </w:r>
                  <w:r>
                    <w:rPr>
                      <w:rFonts w:hint="eastAsia"/>
                      <w:szCs w:val="21"/>
                    </w:rPr>
                    <w:t>身份证复印件粘贴处（正、反面）</w:t>
                  </w:r>
                </w:p>
              </w:txbxContent>
            </v:textbox>
            <w10:wrap type="square"/>
          </v:shape>
        </w:pict>
      </w:r>
      <w:r>
        <w:rPr>
          <w:rFonts w:ascii="宋体" w:eastAsia="宋体" w:hAnsi="宋体" w:cs="宋体" w:hint="eastAsia"/>
          <w:sz w:val="24"/>
          <w:szCs w:val="24"/>
        </w:rPr>
        <w:t>日期：   年    月    日</w:t>
      </w:r>
    </w:p>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三、授权委托书</w:t>
      </w:r>
    </w:p>
    <w:p w:rsidR="00A7026C" w:rsidRDefault="00A7026C">
      <w:pPr>
        <w:spacing w:line="560" w:lineRule="exact"/>
        <w:ind w:firstLineChars="200" w:firstLine="480"/>
        <w:rPr>
          <w:rFonts w:ascii="宋体" w:eastAsia="宋体" w:hAnsi="宋体" w:cs="宋体"/>
          <w:sz w:val="24"/>
          <w:szCs w:val="24"/>
        </w:rPr>
      </w:pP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本人</w:t>
      </w:r>
      <w:r>
        <w:rPr>
          <w:rFonts w:ascii="宋体" w:eastAsia="宋体" w:hAnsi="宋体" w:cs="宋体" w:hint="eastAsia"/>
          <w:sz w:val="24"/>
          <w:szCs w:val="24"/>
          <w:u w:val="single"/>
        </w:rPr>
        <w:t xml:space="preserve">        </w:t>
      </w:r>
      <w:r>
        <w:rPr>
          <w:rFonts w:ascii="宋体" w:eastAsia="宋体" w:hAnsi="宋体" w:cs="宋体" w:hint="eastAsia"/>
          <w:sz w:val="24"/>
          <w:szCs w:val="24"/>
        </w:rPr>
        <w:t>（姓名）系</w:t>
      </w:r>
      <w:r>
        <w:rPr>
          <w:rFonts w:ascii="宋体" w:eastAsia="宋体" w:hAnsi="宋体" w:cs="宋体" w:hint="eastAsia"/>
          <w:sz w:val="24"/>
          <w:szCs w:val="24"/>
          <w:u w:val="single"/>
        </w:rPr>
        <w:t xml:space="preserve">                </w:t>
      </w:r>
      <w:r>
        <w:rPr>
          <w:rFonts w:ascii="宋体" w:eastAsia="宋体" w:hAnsi="宋体" w:cs="宋体" w:hint="eastAsia"/>
          <w:sz w:val="24"/>
          <w:szCs w:val="24"/>
        </w:rPr>
        <w:t>（投标人名称）的法定代表人，现委托</w:t>
      </w:r>
      <w:r>
        <w:rPr>
          <w:rFonts w:ascii="宋体" w:eastAsia="宋体" w:hAnsi="宋体" w:cs="宋体" w:hint="eastAsia"/>
          <w:sz w:val="24"/>
          <w:szCs w:val="24"/>
          <w:u w:val="single"/>
        </w:rPr>
        <w:t xml:space="preserve">      </w:t>
      </w:r>
      <w:r>
        <w:rPr>
          <w:rFonts w:ascii="宋体" w:eastAsia="宋体" w:hAnsi="宋体" w:cs="宋体" w:hint="eastAsia"/>
          <w:sz w:val="24"/>
          <w:szCs w:val="24"/>
        </w:rPr>
        <w:t>（姓名）为我方代理人。代理人根据授权，以我方名义签署、澄清、说明、补正、递交、撤回、修改</w:t>
      </w:r>
      <w:r>
        <w:rPr>
          <w:rFonts w:ascii="宋体" w:eastAsia="宋体" w:hAnsi="宋体" w:cs="宋体" w:hint="eastAsia"/>
          <w:sz w:val="24"/>
          <w:szCs w:val="24"/>
          <w:u w:val="single"/>
        </w:rPr>
        <w:t xml:space="preserve">              </w:t>
      </w:r>
      <w:r>
        <w:rPr>
          <w:rFonts w:ascii="宋体" w:eastAsia="宋体" w:hAnsi="宋体" w:cs="宋体" w:hint="eastAsia"/>
          <w:sz w:val="24"/>
          <w:szCs w:val="24"/>
        </w:rPr>
        <w:t>（项目名称）投标文件、签订合同和处理有关事宜，其法律后果由我方承担。</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代理人无转委托权。</w:t>
      </w:r>
    </w:p>
    <w:p w:rsidR="00A7026C" w:rsidRDefault="00A7026C">
      <w:pPr>
        <w:spacing w:line="560" w:lineRule="exact"/>
        <w:ind w:firstLineChars="200" w:firstLine="480"/>
        <w:rPr>
          <w:rFonts w:ascii="宋体" w:eastAsia="宋体" w:hAnsi="宋体" w:cs="宋体"/>
          <w:sz w:val="24"/>
          <w:szCs w:val="24"/>
        </w:rPr>
      </w:pPr>
      <w:r>
        <w:rPr>
          <w:rFonts w:ascii="宋体" w:eastAsia="宋体" w:hAnsi="宋体" w:cs="宋体" w:hint="eastAsia"/>
          <w:sz w:val="24"/>
          <w:szCs w:val="24"/>
        </w:rPr>
        <w:t>附：委托代理人身份证复印件</w:t>
      </w:r>
    </w:p>
    <w:p w:rsidR="00A7026C" w:rsidRDefault="00A7026C">
      <w:pPr>
        <w:spacing w:line="560" w:lineRule="exact"/>
        <w:rPr>
          <w:rFonts w:ascii="宋体" w:eastAsia="宋体" w:hAnsi="宋体" w:cs="宋体"/>
          <w:sz w:val="24"/>
          <w:szCs w:val="24"/>
        </w:rPr>
      </w:pP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投标人：（盖单位章）</w:t>
      </w: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法定代表人：（签字或盖章）</w:t>
      </w: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身份证号码：</w:t>
      </w:r>
    </w:p>
    <w:p w:rsidR="00A7026C" w:rsidRDefault="00A7026C">
      <w:pPr>
        <w:spacing w:line="560" w:lineRule="exact"/>
        <w:rPr>
          <w:rFonts w:ascii="宋体" w:eastAsia="宋体" w:hAnsi="宋体" w:cs="宋体"/>
          <w:sz w:val="24"/>
          <w:szCs w:val="24"/>
        </w:rPr>
      </w:pP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委托的代理人：（签字或盖章）</w:t>
      </w:r>
    </w:p>
    <w:p w:rsidR="00A7026C" w:rsidRDefault="00A7026C">
      <w:pPr>
        <w:spacing w:line="560" w:lineRule="exact"/>
        <w:rPr>
          <w:rFonts w:ascii="宋体" w:eastAsia="宋体" w:hAnsi="宋体" w:cs="宋体"/>
          <w:sz w:val="24"/>
          <w:szCs w:val="24"/>
        </w:rPr>
      </w:pPr>
      <w:r>
        <w:rPr>
          <w:rFonts w:ascii="宋体" w:eastAsia="宋体" w:hAnsi="宋体" w:cs="宋体" w:hint="eastAsia"/>
          <w:sz w:val="24"/>
          <w:szCs w:val="24"/>
        </w:rPr>
        <w:t>身份证号码：</w:t>
      </w:r>
    </w:p>
    <w:p w:rsidR="00A7026C" w:rsidRDefault="00A7026C">
      <w:pPr>
        <w:spacing w:line="560" w:lineRule="exact"/>
        <w:ind w:firstLineChars="2150" w:firstLine="5160"/>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A7026C" w:rsidRDefault="00A7026C">
      <w:pPr>
        <w:snapToGrid w:val="0"/>
        <w:spacing w:line="560" w:lineRule="exact"/>
        <w:rPr>
          <w:rFonts w:ascii="宋体" w:eastAsia="宋体" w:hAnsi="宋体" w:cs="宋体"/>
          <w:sz w:val="24"/>
          <w:szCs w:val="24"/>
        </w:rPr>
      </w:pPr>
      <w:r>
        <w:rPr>
          <w:rFonts w:ascii="宋体" w:eastAsia="宋体" w:hAnsi="宋体" w:cs="宋体"/>
          <w:b/>
          <w:sz w:val="24"/>
          <w:szCs w:val="24"/>
        </w:rPr>
        <w:pict>
          <v:shape id="文本框 1" o:spid="_x0000_s1027" type="#_x0000_t202" style="position:absolute;left:0;text-align:left;margin-left:9.15pt;margin-top:20.8pt;width:423pt;height:171.6pt;z-index:251658240;mso-wrap-distance-left:9pt;mso-wrap-distance-top:0;mso-wrap-distance-right:9pt;mso-wrap-distance-bottom: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">
            <v:textbox>
              <w:txbxContent>
                <w:p w:rsidR="00A7026C" w:rsidRDefault="00A7026C">
                  <w:pPr>
                    <w:jc w:val="center"/>
                    <w:rPr>
                      <w:sz w:val="30"/>
                      <w:szCs w:val="30"/>
                    </w:rPr>
                  </w:pPr>
                </w:p>
                <w:p w:rsidR="00A7026C" w:rsidRDefault="00A7026C">
                  <w:pPr>
                    <w:jc w:val="center"/>
                    <w:rPr>
                      <w:sz w:val="30"/>
                      <w:szCs w:val="30"/>
                    </w:rPr>
                  </w:pPr>
                </w:p>
                <w:p w:rsidR="00A7026C" w:rsidRDefault="00A7026C">
                  <w:pPr>
                    <w:jc w:val="center"/>
                    <w:rPr>
                      <w:sz w:val="30"/>
                      <w:szCs w:val="30"/>
                    </w:rPr>
                  </w:pPr>
                </w:p>
                <w:p w:rsidR="00A7026C" w:rsidRDefault="00A7026C">
                  <w:pPr>
                    <w:jc w:val="center"/>
                    <w:rPr>
                      <w:sz w:val="30"/>
                      <w:szCs w:val="30"/>
                    </w:rPr>
                  </w:pPr>
                </w:p>
                <w:p w:rsidR="00A7026C" w:rsidRDefault="00A7026C">
                  <w:pPr>
                    <w:jc w:val="center"/>
                    <w:rPr>
                      <w:sz w:val="28"/>
                      <w:szCs w:val="28"/>
                    </w:rPr>
                  </w:pPr>
                  <w:r>
                    <w:rPr>
                      <w:rFonts w:hint="eastAsia"/>
                      <w:szCs w:val="21"/>
                    </w:rPr>
                    <w:t>委托代理人身份证复印件粘贴处（正、反面）</w:t>
                  </w:r>
                </w:p>
              </w:txbxContent>
            </v:textbox>
            <w10:wrap type="square"/>
          </v:shape>
        </w:pict>
      </w:r>
      <w:r>
        <w:rPr>
          <w:rFonts w:ascii="宋体" w:eastAsia="宋体" w:hAnsi="宋体" w:cs="宋体" w:hint="eastAsia"/>
          <w:sz w:val="24"/>
          <w:szCs w:val="24"/>
        </w:rPr>
        <w:t xml:space="preserve">                                  </w:t>
      </w:r>
    </w:p>
    <w:p w:rsidR="00A7026C" w:rsidRDefault="00A7026C">
      <w:pPr>
        <w:spacing w:line="560" w:lineRule="exact"/>
        <w:rPr>
          <w:rFonts w:ascii="宋体" w:eastAsia="宋体" w:hAnsi="宋体" w:cs="宋体"/>
          <w:b/>
          <w:bCs/>
          <w:sz w:val="24"/>
          <w:szCs w:val="24"/>
        </w:rPr>
      </w:pPr>
      <w:r>
        <w:rPr>
          <w:rFonts w:ascii="宋体" w:eastAsia="宋体" w:hAnsi="宋体" w:cs="宋体" w:hint="eastAsia"/>
          <w:b/>
          <w:bCs/>
          <w:sz w:val="24"/>
          <w:szCs w:val="24"/>
        </w:rPr>
        <w:t xml:space="preserve">  </w:t>
      </w:r>
    </w:p>
    <w:p w:rsidR="00A7026C" w:rsidRDefault="00A7026C">
      <w:pPr>
        <w:spacing w:line="560" w:lineRule="exact"/>
        <w:rPr>
          <w:rFonts w:ascii="宋体" w:eastAsia="宋体" w:hAnsi="宋体" w:cs="宋体"/>
          <w:b/>
          <w:bCs/>
          <w:sz w:val="24"/>
          <w:szCs w:val="24"/>
        </w:rPr>
      </w:pPr>
    </w:p>
    <w:p w:rsidR="00A7026C" w:rsidRDefault="00A7026C">
      <w:pPr>
        <w:spacing w:line="560" w:lineRule="exact"/>
        <w:rPr>
          <w:rFonts w:ascii="宋体" w:eastAsia="宋体" w:hAnsi="宋体" w:cs="宋体"/>
          <w:sz w:val="24"/>
          <w:szCs w:val="24"/>
        </w:rPr>
      </w:pPr>
    </w:p>
    <w:p w:rsidR="00A7026C" w:rsidRDefault="00A7026C">
      <w:pPr>
        <w:spacing w:line="560" w:lineRule="exact"/>
        <w:rPr>
          <w:rFonts w:ascii="宋体" w:eastAsia="宋体" w:hAnsi="宋体" w:cs="宋体"/>
          <w:sz w:val="24"/>
          <w:szCs w:val="24"/>
        </w:rPr>
      </w:pPr>
    </w:p>
    <w:p w:rsidR="00A7026C" w:rsidRDefault="00A7026C">
      <w:pPr>
        <w:spacing w:line="560" w:lineRule="exact"/>
        <w:rPr>
          <w:rFonts w:ascii="宋体" w:eastAsia="宋体" w:hAnsi="宋体" w:cs="宋体"/>
          <w:sz w:val="24"/>
          <w:szCs w:val="24"/>
        </w:rPr>
      </w:pPr>
    </w:p>
    <w:p w:rsidR="00A7026C" w:rsidRDefault="00A7026C">
      <w:pPr>
        <w:spacing w:line="560" w:lineRule="exact"/>
        <w:rPr>
          <w:rFonts w:ascii="宋体" w:eastAsia="宋体" w:hAnsi="宋体" w:cs="宋体"/>
          <w:sz w:val="24"/>
          <w:szCs w:val="24"/>
        </w:rPr>
      </w:pPr>
    </w:p>
    <w:p w:rsidR="00A7026C" w:rsidRDefault="00A7026C">
      <w:pPr>
        <w:spacing w:line="560" w:lineRule="exact"/>
        <w:rPr>
          <w:rFonts w:ascii="宋体" w:eastAsia="宋体" w:hAnsi="宋体" w:cs="宋体"/>
          <w:sz w:val="24"/>
          <w:szCs w:val="24"/>
        </w:rPr>
      </w:pPr>
    </w:p>
    <w:p w:rsidR="00A7026C" w:rsidRDefault="00A7026C">
      <w:pPr>
        <w:spacing w:line="560" w:lineRule="exact"/>
        <w:rPr>
          <w:rFonts w:ascii="宋体" w:eastAsia="宋体" w:hAnsi="宋体" w:cs="宋体"/>
          <w:b/>
          <w:bCs/>
          <w:sz w:val="24"/>
          <w:szCs w:val="24"/>
        </w:rPr>
      </w:pPr>
      <w:r>
        <w:rPr>
          <w:rFonts w:ascii="宋体" w:eastAsia="宋体" w:hAnsi="宋体" w:cs="宋体" w:hint="eastAsia"/>
          <w:sz w:val="24"/>
          <w:szCs w:val="24"/>
        </w:rPr>
        <w:t>注：如投标文件由委托代理人签字或盖章的，投标文件必须附此授权委托书。</w:t>
      </w:r>
      <w:r>
        <w:rPr>
          <w:rFonts w:ascii="宋体" w:eastAsia="宋体" w:hAnsi="宋体" w:cs="宋体" w:hint="eastAsia"/>
          <w:b/>
          <w:bCs/>
          <w:sz w:val="24"/>
          <w:szCs w:val="24"/>
        </w:rPr>
        <w:t xml:space="preserve">     </w:t>
      </w:r>
    </w:p>
    <w:p w:rsidR="00A7026C" w:rsidRDefault="00A7026C">
      <w:pPr>
        <w:pStyle w:val="af6"/>
        <w:spacing w:afterLines="50" w:after="120" w:line="560" w:lineRule="exact"/>
        <w:jc w:val="left"/>
        <w:rPr>
          <w:rFonts w:hAnsi="宋体" w:cs="宋体"/>
          <w:b/>
          <w:sz w:val="24"/>
          <w:szCs w:val="24"/>
        </w:rPr>
      </w:pPr>
      <w:r>
        <w:rPr>
          <w:rFonts w:hAnsi="宋体" w:cs="宋体" w:hint="eastAsia"/>
          <w:b/>
          <w:sz w:val="24"/>
          <w:szCs w:val="24"/>
        </w:rPr>
        <w:lastRenderedPageBreak/>
        <w:br w:type="page"/>
      </w:r>
      <w:bookmarkStart w:id="88" w:name="_Toc133214309"/>
      <w:bookmarkStart w:id="89" w:name="_Toc144265958"/>
      <w:bookmarkStart w:id="90" w:name="_Toc137373398"/>
      <w:bookmarkStart w:id="91" w:name="_Toc133214102"/>
      <w:bookmarkStart w:id="92" w:name="_Toc133470542"/>
    </w:p>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lastRenderedPageBreak/>
        <w:t>四、投标报价表</w:t>
      </w:r>
    </w:p>
    <w:p w:rsidR="00A7026C" w:rsidRDefault="00A7026C">
      <w:pPr>
        <w:pStyle w:val="af6"/>
        <w:spacing w:afterLines="50" w:after="120" w:line="560" w:lineRule="exact"/>
        <w:jc w:val="center"/>
        <w:rPr>
          <w:rFonts w:hAnsi="宋体" w:cs="宋体"/>
          <w:sz w:val="24"/>
          <w:szCs w:val="24"/>
        </w:rPr>
      </w:pPr>
    </w:p>
    <w:p w:rsidR="00A7026C" w:rsidRDefault="00A7026C">
      <w:pPr>
        <w:pStyle w:val="af6"/>
        <w:numPr>
          <w:ilvl w:val="1"/>
          <w:numId w:val="10"/>
        </w:numPr>
        <w:snapToGrid w:val="0"/>
        <w:spacing w:beforeLines="50" w:before="120" w:line="560" w:lineRule="exact"/>
        <w:rPr>
          <w:rFonts w:hAnsi="宋体" w:cs="宋体"/>
          <w:b/>
          <w:sz w:val="24"/>
          <w:szCs w:val="24"/>
        </w:rPr>
      </w:pPr>
      <w:r>
        <w:rPr>
          <w:rFonts w:hAnsi="宋体" w:cs="宋体" w:hint="eastAsia"/>
          <w:b/>
          <w:sz w:val="24"/>
          <w:szCs w:val="24"/>
        </w:rPr>
        <w:t>总则</w:t>
      </w:r>
    </w:p>
    <w:p w:rsidR="00A7026C" w:rsidRDefault="00A7026C">
      <w:pPr>
        <w:pStyle w:val="af6"/>
        <w:numPr>
          <w:ilvl w:val="1"/>
          <w:numId w:val="11"/>
        </w:numPr>
        <w:snapToGrid w:val="0"/>
        <w:spacing w:beforeLines="50" w:before="120" w:line="560" w:lineRule="exact"/>
        <w:rPr>
          <w:rFonts w:hAnsi="宋体" w:cs="宋体"/>
          <w:sz w:val="24"/>
          <w:szCs w:val="24"/>
        </w:rPr>
      </w:pPr>
      <w:r>
        <w:rPr>
          <w:rFonts w:hAnsi="宋体" w:cs="宋体" w:hint="eastAsia"/>
          <w:sz w:val="24"/>
          <w:szCs w:val="24"/>
        </w:rPr>
        <w:t>一旦投标人对本投标报价表作出报价并为招标人所接纳后，本投标报价表就成为一份具有约束力的合同文件的一部分，用来作为合同付款的依据。</w:t>
      </w:r>
    </w:p>
    <w:p w:rsidR="00A7026C" w:rsidRDefault="00A7026C">
      <w:pPr>
        <w:pStyle w:val="af6"/>
        <w:numPr>
          <w:ilvl w:val="1"/>
          <w:numId w:val="11"/>
        </w:numPr>
        <w:snapToGrid w:val="0"/>
        <w:spacing w:beforeLines="50" w:before="120" w:line="560" w:lineRule="exact"/>
        <w:rPr>
          <w:rFonts w:hAnsi="宋体" w:cs="宋体"/>
          <w:sz w:val="24"/>
          <w:szCs w:val="24"/>
        </w:rPr>
      </w:pPr>
      <w:r>
        <w:rPr>
          <w:rFonts w:hAnsi="宋体" w:cs="宋体" w:hint="eastAsia"/>
          <w:sz w:val="24"/>
          <w:szCs w:val="24"/>
        </w:rPr>
        <w:t>报价应包含本项目所有税项。如买方根据法规和国家有关规定获减免税或退税，利益完全归买方。</w:t>
      </w:r>
    </w:p>
    <w:p w:rsidR="00A7026C" w:rsidRDefault="00A7026C">
      <w:pPr>
        <w:pStyle w:val="af6"/>
        <w:numPr>
          <w:ilvl w:val="1"/>
          <w:numId w:val="11"/>
        </w:numPr>
        <w:snapToGrid w:val="0"/>
        <w:spacing w:beforeLines="50" w:before="120" w:line="560" w:lineRule="exact"/>
        <w:rPr>
          <w:rFonts w:hAnsi="宋体" w:cs="宋体"/>
          <w:sz w:val="24"/>
          <w:szCs w:val="24"/>
        </w:rPr>
      </w:pPr>
      <w:r>
        <w:rPr>
          <w:rFonts w:hAnsi="宋体" w:cs="宋体" w:hint="eastAsia"/>
          <w:sz w:val="24"/>
          <w:szCs w:val="24"/>
        </w:rPr>
        <w:t>投标人应仔细阅读所有招标文件，填报自己理解并认为正确的报价。除合同规定的调整外，投标人对实际工作及工作量的差异的索赔将不获考虑。</w:t>
      </w:r>
    </w:p>
    <w:p w:rsidR="00A7026C" w:rsidRDefault="00A7026C">
      <w:pPr>
        <w:pStyle w:val="af6"/>
        <w:numPr>
          <w:ilvl w:val="1"/>
          <w:numId w:val="11"/>
        </w:numPr>
        <w:snapToGrid w:val="0"/>
        <w:spacing w:beforeLines="50" w:before="120" w:line="560" w:lineRule="exact"/>
        <w:rPr>
          <w:rFonts w:hAnsi="宋体" w:cs="宋体"/>
          <w:sz w:val="24"/>
          <w:szCs w:val="24"/>
        </w:rPr>
      </w:pPr>
      <w:r>
        <w:rPr>
          <w:rFonts w:hAnsi="宋体" w:cs="宋体" w:hint="eastAsia"/>
          <w:sz w:val="24"/>
          <w:szCs w:val="24"/>
        </w:rPr>
        <w:t>本投标报价表中所有金额和单价以人民币结算。</w:t>
      </w:r>
    </w:p>
    <w:p w:rsidR="00A7026C" w:rsidRDefault="00A7026C">
      <w:pPr>
        <w:pStyle w:val="af6"/>
        <w:numPr>
          <w:ilvl w:val="1"/>
          <w:numId w:val="11"/>
        </w:numPr>
        <w:snapToGrid w:val="0"/>
        <w:spacing w:beforeLines="50" w:before="120" w:line="560" w:lineRule="exact"/>
        <w:rPr>
          <w:rFonts w:hAnsi="宋体" w:cs="宋体"/>
          <w:sz w:val="24"/>
          <w:szCs w:val="24"/>
        </w:rPr>
      </w:pPr>
      <w:r>
        <w:rPr>
          <w:rFonts w:hAnsi="宋体" w:cs="宋体" w:hint="eastAsia"/>
          <w:sz w:val="24"/>
          <w:szCs w:val="24"/>
        </w:rPr>
        <w:t>本投标报价表中的金额应包括在项目整个实施过程中，根据合同所需要的所有成本和费用。</w:t>
      </w:r>
    </w:p>
    <w:p w:rsidR="00A7026C" w:rsidRDefault="00A7026C">
      <w:pPr>
        <w:pStyle w:val="af6"/>
        <w:numPr>
          <w:ilvl w:val="1"/>
          <w:numId w:val="11"/>
        </w:numPr>
        <w:snapToGrid w:val="0"/>
        <w:spacing w:beforeLines="50" w:before="120" w:line="560" w:lineRule="exact"/>
        <w:rPr>
          <w:rFonts w:hAnsi="宋体" w:cs="宋体"/>
          <w:sz w:val="24"/>
          <w:szCs w:val="24"/>
        </w:rPr>
      </w:pPr>
      <w:r>
        <w:rPr>
          <w:rFonts w:hAnsi="宋体" w:cs="宋体" w:hint="eastAsia"/>
          <w:sz w:val="24"/>
          <w:szCs w:val="24"/>
        </w:rPr>
        <w:t>本总则上列各条中提及的“投标人”在合同执行过程中应作为“卖方”解释。</w:t>
      </w:r>
    </w:p>
    <w:p w:rsidR="00A7026C" w:rsidRDefault="00A7026C">
      <w:pPr>
        <w:pStyle w:val="af6"/>
        <w:numPr>
          <w:ilvl w:val="1"/>
          <w:numId w:val="10"/>
        </w:numPr>
        <w:snapToGrid w:val="0"/>
        <w:spacing w:beforeLines="50" w:before="120" w:line="360" w:lineRule="exact"/>
        <w:rPr>
          <w:rFonts w:hAnsi="宋体" w:cs="宋体"/>
          <w:sz w:val="22"/>
          <w:szCs w:val="22"/>
        </w:rPr>
      </w:pPr>
      <w:r>
        <w:rPr>
          <w:rFonts w:hAnsi="宋体" w:cs="宋体" w:hint="eastAsia"/>
          <w:sz w:val="22"/>
          <w:szCs w:val="22"/>
        </w:rPr>
        <w:t>投标报价表包含以下各表</w:t>
      </w:r>
    </w:p>
    <w:p w:rsidR="00A7026C" w:rsidRDefault="00A7026C">
      <w:pPr>
        <w:snapToGrid w:val="0"/>
        <w:spacing w:beforeLines="50" w:before="120" w:line="360" w:lineRule="exact"/>
        <w:ind w:left="1134"/>
        <w:rPr>
          <w:rFonts w:ascii="宋体" w:hAnsi="宋体" w:cs="宋体"/>
          <w:sz w:val="22"/>
        </w:rPr>
      </w:pPr>
      <w:r>
        <w:rPr>
          <w:rFonts w:ascii="宋体" w:hAnsi="宋体" w:cs="宋体" w:hint="eastAsia"/>
          <w:sz w:val="22"/>
        </w:rPr>
        <w:t>(1)</w:t>
      </w:r>
      <w:r>
        <w:rPr>
          <w:rFonts w:ascii="宋体" w:hAnsi="宋体" w:cs="宋体" w:hint="eastAsia"/>
          <w:sz w:val="22"/>
        </w:rPr>
        <w:t>投标报价汇总表</w:t>
      </w:r>
    </w:p>
    <w:p w:rsidR="00A7026C" w:rsidRDefault="00A7026C">
      <w:pPr>
        <w:snapToGrid w:val="0"/>
        <w:spacing w:beforeLines="50" w:before="120" w:line="360" w:lineRule="exact"/>
        <w:ind w:left="1134"/>
        <w:rPr>
          <w:rFonts w:ascii="宋体" w:hAnsi="宋体" w:cs="宋体"/>
          <w:sz w:val="22"/>
        </w:rPr>
      </w:pPr>
      <w:r>
        <w:rPr>
          <w:rFonts w:ascii="宋体" w:hAnsi="宋体" w:cs="宋体" w:hint="eastAsia"/>
          <w:sz w:val="22"/>
        </w:rPr>
        <w:t>(2)</w:t>
      </w:r>
      <w:r>
        <w:rPr>
          <w:rFonts w:ascii="宋体" w:hAnsi="宋体" w:cs="宋体" w:hint="eastAsia"/>
          <w:sz w:val="22"/>
        </w:rPr>
        <w:t>设备费分项报价表</w:t>
      </w:r>
    </w:p>
    <w:p w:rsidR="00A7026C" w:rsidRDefault="00A7026C">
      <w:pPr>
        <w:snapToGrid w:val="0"/>
        <w:spacing w:beforeLines="50" w:before="120" w:line="360" w:lineRule="exact"/>
        <w:ind w:left="1134"/>
        <w:rPr>
          <w:rFonts w:ascii="宋体" w:hAnsi="宋体" w:cs="宋体"/>
          <w:sz w:val="22"/>
        </w:rPr>
      </w:pPr>
      <w:r>
        <w:rPr>
          <w:rFonts w:ascii="宋体" w:hAnsi="宋体" w:cs="宋体" w:hint="eastAsia"/>
          <w:sz w:val="22"/>
        </w:rPr>
        <w:t>(3)</w:t>
      </w:r>
      <w:r>
        <w:rPr>
          <w:rFonts w:ascii="宋体" w:hAnsi="宋体" w:cs="宋体" w:hint="eastAsia"/>
          <w:sz w:val="22"/>
        </w:rPr>
        <w:t>随机配件和专用工具分项报价表</w:t>
      </w:r>
    </w:p>
    <w:p w:rsidR="00A7026C" w:rsidRDefault="00A7026C">
      <w:pPr>
        <w:snapToGrid w:val="0"/>
        <w:spacing w:beforeLines="50" w:before="120" w:line="360" w:lineRule="exact"/>
        <w:ind w:left="1134"/>
        <w:rPr>
          <w:rFonts w:ascii="宋体" w:hAnsi="宋体" w:cs="宋体"/>
          <w:sz w:val="22"/>
        </w:rPr>
      </w:pPr>
      <w:r>
        <w:rPr>
          <w:rFonts w:ascii="宋体" w:hAnsi="宋体" w:cs="宋体" w:hint="eastAsia"/>
          <w:sz w:val="22"/>
        </w:rPr>
        <w:t>(4)</w:t>
      </w:r>
      <w:r>
        <w:rPr>
          <w:rFonts w:ascii="宋体" w:hAnsi="宋体" w:cs="宋体" w:hint="eastAsia"/>
          <w:sz w:val="22"/>
        </w:rPr>
        <w:t>备品备件分项报价表（不计入总价）</w:t>
      </w:r>
    </w:p>
    <w:p w:rsidR="00A7026C" w:rsidRDefault="00A7026C">
      <w:pPr>
        <w:snapToGrid w:val="0"/>
        <w:spacing w:beforeLines="50" w:before="120" w:line="360" w:lineRule="exact"/>
        <w:ind w:left="1134"/>
        <w:rPr>
          <w:rFonts w:ascii="宋体" w:hAnsi="宋体" w:cs="宋体"/>
          <w:sz w:val="22"/>
        </w:rPr>
      </w:pPr>
    </w:p>
    <w:p w:rsidR="00A7026C" w:rsidRDefault="00A7026C">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 xml:space="preserve">4.1 </w:t>
      </w:r>
      <w:r>
        <w:rPr>
          <w:rFonts w:ascii="宋体" w:hAnsi="宋体" w:cs="宋体" w:hint="eastAsia"/>
          <w:b/>
          <w:sz w:val="32"/>
          <w:szCs w:val="32"/>
        </w:rPr>
        <w:t>投标报价汇总表</w:t>
      </w:r>
    </w:p>
    <w:p w:rsidR="00A7026C" w:rsidRDefault="00A7026C">
      <w:pPr>
        <w:spacing w:line="360" w:lineRule="auto"/>
        <w:rPr>
          <w:rFonts w:ascii="宋体" w:hAnsi="宋体" w:cs="宋体"/>
        </w:rPr>
      </w:pPr>
    </w:p>
    <w:p w:rsidR="00A7026C" w:rsidRDefault="00A7026C">
      <w:pPr>
        <w:spacing w:line="360" w:lineRule="auto"/>
        <w:jc w:val="right"/>
        <w:rPr>
          <w:rFonts w:ascii="宋体" w:hAnsi="宋体" w:cs="宋体"/>
          <w:sz w:val="22"/>
        </w:rPr>
      </w:pPr>
      <w:r>
        <w:rPr>
          <w:rFonts w:ascii="宋体" w:hAnsi="宋体" w:cs="宋体" w:hint="eastAsia"/>
          <w:sz w:val="22"/>
        </w:rPr>
        <w:t>[</w:t>
      </w:r>
      <w:r>
        <w:rPr>
          <w:rFonts w:ascii="宋体" w:hAnsi="宋体" w:cs="宋体" w:hint="eastAsia"/>
          <w:sz w:val="22"/>
        </w:rPr>
        <w:t>货币单位：人民币元</w:t>
      </w:r>
      <w:r>
        <w:rPr>
          <w:rFonts w:ascii="宋体" w:hAnsi="宋体" w:cs="宋体" w:hint="eastAsia"/>
          <w:sz w:val="22"/>
        </w:rPr>
        <w:t>]</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A7026C">
        <w:trPr>
          <w:trHeight w:val="454"/>
          <w:jc w:val="center"/>
        </w:trPr>
        <w:tc>
          <w:tcPr>
            <w:tcW w:w="860" w:type="dxa"/>
            <w:vAlign w:val="center"/>
          </w:tcPr>
          <w:p w:rsidR="00A7026C" w:rsidRDefault="00A7026C">
            <w:pPr>
              <w:snapToGrid w:val="0"/>
              <w:jc w:val="center"/>
              <w:rPr>
                <w:rFonts w:ascii="宋体" w:hAnsi="宋体" w:cs="宋体"/>
                <w:b/>
                <w:sz w:val="22"/>
              </w:rPr>
            </w:pPr>
            <w:r>
              <w:rPr>
                <w:rFonts w:ascii="宋体" w:hAnsi="宋体" w:cs="宋体" w:hint="eastAsia"/>
                <w:b/>
                <w:sz w:val="22"/>
              </w:rPr>
              <w:t>序</w:t>
            </w:r>
            <w:r>
              <w:rPr>
                <w:rFonts w:ascii="宋体" w:hAnsi="宋体" w:cs="宋体" w:hint="eastAsia"/>
                <w:b/>
                <w:sz w:val="22"/>
              </w:rPr>
              <w:t xml:space="preserve"> </w:t>
            </w:r>
            <w:r>
              <w:rPr>
                <w:rFonts w:ascii="宋体" w:hAnsi="宋体" w:cs="宋体" w:hint="eastAsia"/>
                <w:b/>
                <w:sz w:val="22"/>
              </w:rPr>
              <w:t>号</w:t>
            </w:r>
          </w:p>
        </w:tc>
        <w:tc>
          <w:tcPr>
            <w:tcW w:w="2976" w:type="dxa"/>
            <w:vAlign w:val="center"/>
          </w:tcPr>
          <w:p w:rsidR="00A7026C" w:rsidRDefault="00A7026C">
            <w:pPr>
              <w:snapToGrid w:val="0"/>
              <w:jc w:val="center"/>
              <w:rPr>
                <w:rFonts w:ascii="宋体" w:hAnsi="宋体" w:cs="宋体"/>
                <w:b/>
                <w:sz w:val="22"/>
              </w:rPr>
            </w:pPr>
            <w:r>
              <w:rPr>
                <w:rFonts w:ascii="宋体" w:hAnsi="宋体" w:cs="宋体" w:hint="eastAsia"/>
                <w:b/>
                <w:sz w:val="22"/>
              </w:rPr>
              <w:t>内</w:t>
            </w:r>
            <w:r>
              <w:rPr>
                <w:rFonts w:ascii="宋体" w:hAnsi="宋体" w:cs="宋体" w:hint="eastAsia"/>
                <w:b/>
                <w:sz w:val="22"/>
              </w:rPr>
              <w:t xml:space="preserve">    </w:t>
            </w:r>
            <w:r>
              <w:rPr>
                <w:rFonts w:ascii="宋体" w:hAnsi="宋体" w:cs="宋体" w:hint="eastAsia"/>
                <w:b/>
                <w:sz w:val="22"/>
              </w:rPr>
              <w:t>容</w:t>
            </w:r>
          </w:p>
        </w:tc>
        <w:tc>
          <w:tcPr>
            <w:tcW w:w="3544" w:type="dxa"/>
            <w:vAlign w:val="center"/>
          </w:tcPr>
          <w:p w:rsidR="00A7026C" w:rsidRDefault="00A7026C">
            <w:pPr>
              <w:snapToGrid w:val="0"/>
              <w:jc w:val="center"/>
              <w:rPr>
                <w:rFonts w:ascii="宋体" w:hAnsi="宋体" w:cs="宋体"/>
                <w:b/>
                <w:sz w:val="22"/>
              </w:rPr>
            </w:pPr>
            <w:r>
              <w:rPr>
                <w:rFonts w:ascii="宋体" w:hAnsi="宋体" w:cs="宋体" w:hint="eastAsia"/>
                <w:b/>
                <w:sz w:val="22"/>
              </w:rPr>
              <w:t>投</w:t>
            </w:r>
            <w:r>
              <w:rPr>
                <w:rFonts w:ascii="宋体" w:hAnsi="宋体" w:cs="宋体" w:hint="eastAsia"/>
                <w:b/>
                <w:sz w:val="22"/>
              </w:rPr>
              <w:t xml:space="preserve"> </w:t>
            </w:r>
            <w:r>
              <w:rPr>
                <w:rFonts w:ascii="宋体" w:hAnsi="宋体" w:cs="宋体" w:hint="eastAsia"/>
                <w:b/>
                <w:sz w:val="22"/>
              </w:rPr>
              <w:t>标</w:t>
            </w:r>
            <w:r>
              <w:rPr>
                <w:rFonts w:ascii="宋体" w:hAnsi="宋体" w:cs="宋体" w:hint="eastAsia"/>
                <w:b/>
                <w:sz w:val="22"/>
              </w:rPr>
              <w:t xml:space="preserve"> </w:t>
            </w:r>
            <w:r>
              <w:rPr>
                <w:rFonts w:ascii="宋体" w:hAnsi="宋体" w:cs="宋体" w:hint="eastAsia"/>
                <w:b/>
                <w:sz w:val="22"/>
              </w:rPr>
              <w:t>报</w:t>
            </w:r>
            <w:r>
              <w:rPr>
                <w:rFonts w:ascii="宋体" w:hAnsi="宋体" w:cs="宋体" w:hint="eastAsia"/>
                <w:b/>
                <w:sz w:val="22"/>
              </w:rPr>
              <w:t xml:space="preserve"> </w:t>
            </w:r>
            <w:r>
              <w:rPr>
                <w:rFonts w:ascii="宋体" w:hAnsi="宋体" w:cs="宋体" w:hint="eastAsia"/>
                <w:b/>
                <w:sz w:val="22"/>
              </w:rPr>
              <w:t>价</w:t>
            </w:r>
            <w:r>
              <w:rPr>
                <w:rFonts w:ascii="宋体" w:hAnsi="宋体" w:cs="宋体" w:hint="eastAsia"/>
                <w:b/>
                <w:sz w:val="22"/>
              </w:rPr>
              <w:t xml:space="preserve"> </w:t>
            </w:r>
          </w:p>
        </w:tc>
        <w:tc>
          <w:tcPr>
            <w:tcW w:w="1423" w:type="dxa"/>
            <w:vAlign w:val="center"/>
          </w:tcPr>
          <w:p w:rsidR="00A7026C" w:rsidRDefault="00A7026C">
            <w:pPr>
              <w:snapToGrid w:val="0"/>
              <w:jc w:val="center"/>
              <w:rPr>
                <w:rFonts w:ascii="宋体" w:hAnsi="宋体" w:cs="宋体"/>
                <w:b/>
                <w:sz w:val="22"/>
              </w:rPr>
            </w:pPr>
            <w:r>
              <w:rPr>
                <w:rFonts w:ascii="宋体" w:hAnsi="宋体" w:cs="宋体" w:hint="eastAsia"/>
                <w:b/>
                <w:sz w:val="22"/>
              </w:rPr>
              <w:t>备</w:t>
            </w:r>
            <w:r>
              <w:rPr>
                <w:rFonts w:ascii="宋体" w:hAnsi="宋体" w:cs="宋体" w:hint="eastAsia"/>
                <w:b/>
                <w:sz w:val="22"/>
              </w:rPr>
              <w:t xml:space="preserve">   </w:t>
            </w:r>
            <w:r>
              <w:rPr>
                <w:rFonts w:ascii="宋体" w:hAnsi="宋体" w:cs="宋体" w:hint="eastAsia"/>
                <w:b/>
                <w:sz w:val="22"/>
              </w:rPr>
              <w:t>注</w:t>
            </w:r>
          </w:p>
        </w:tc>
      </w:tr>
      <w:tr w:rsidR="00A7026C">
        <w:trPr>
          <w:trHeight w:val="454"/>
          <w:jc w:val="center"/>
        </w:trPr>
        <w:tc>
          <w:tcPr>
            <w:tcW w:w="860" w:type="dxa"/>
            <w:vAlign w:val="center"/>
          </w:tcPr>
          <w:p w:rsidR="00A7026C" w:rsidRDefault="00A7026C">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A7026C" w:rsidRDefault="00A7026C">
            <w:pPr>
              <w:snapToGrid w:val="0"/>
              <w:jc w:val="center"/>
              <w:rPr>
                <w:rFonts w:ascii="宋体" w:hAnsi="宋体" w:cs="宋体"/>
                <w:sz w:val="22"/>
              </w:rPr>
            </w:pPr>
            <w:r>
              <w:rPr>
                <w:rFonts w:ascii="宋体" w:hAnsi="宋体" w:cs="宋体" w:hint="eastAsia"/>
                <w:sz w:val="22"/>
              </w:rPr>
              <w:t>设备费</w:t>
            </w:r>
            <w:r>
              <w:rPr>
                <w:rFonts w:ascii="宋体" w:hAnsi="宋体" w:cs="宋体" w:hint="eastAsia"/>
                <w:sz w:val="22"/>
              </w:rPr>
              <w:t>(</w:t>
            </w:r>
            <w:r>
              <w:rPr>
                <w:rFonts w:ascii="宋体" w:hAnsi="宋体" w:cs="宋体" w:hint="eastAsia"/>
                <w:sz w:val="22"/>
              </w:rPr>
              <w:t>表</w:t>
            </w:r>
            <w:r>
              <w:rPr>
                <w:rFonts w:ascii="宋体" w:hAnsi="宋体" w:cs="宋体" w:hint="eastAsia"/>
                <w:sz w:val="22"/>
              </w:rPr>
              <w:t>4.2)</w:t>
            </w:r>
          </w:p>
        </w:tc>
        <w:tc>
          <w:tcPr>
            <w:tcW w:w="3544" w:type="dxa"/>
            <w:vAlign w:val="center"/>
          </w:tcPr>
          <w:p w:rsidR="00A7026C" w:rsidRDefault="00A7026C">
            <w:pPr>
              <w:snapToGrid w:val="0"/>
              <w:rPr>
                <w:rFonts w:ascii="宋体" w:hAnsi="宋体" w:cs="宋体"/>
                <w:sz w:val="22"/>
              </w:rPr>
            </w:pPr>
          </w:p>
        </w:tc>
        <w:tc>
          <w:tcPr>
            <w:tcW w:w="1423" w:type="dxa"/>
            <w:vAlign w:val="center"/>
          </w:tcPr>
          <w:p w:rsidR="00A7026C" w:rsidRDefault="00A7026C">
            <w:pPr>
              <w:snapToGrid w:val="0"/>
              <w:rPr>
                <w:rFonts w:ascii="宋体" w:hAnsi="宋体" w:cs="宋体"/>
                <w:sz w:val="22"/>
              </w:rPr>
            </w:pPr>
          </w:p>
        </w:tc>
      </w:tr>
      <w:tr w:rsidR="00A7026C">
        <w:trPr>
          <w:trHeight w:val="454"/>
          <w:jc w:val="center"/>
        </w:trPr>
        <w:tc>
          <w:tcPr>
            <w:tcW w:w="860" w:type="dxa"/>
            <w:vAlign w:val="center"/>
          </w:tcPr>
          <w:p w:rsidR="00A7026C" w:rsidRDefault="00A7026C">
            <w:pPr>
              <w:spacing w:line="300" w:lineRule="auto"/>
              <w:jc w:val="center"/>
              <w:rPr>
                <w:rFonts w:ascii="宋体" w:hAnsi="宋体" w:cs="宋体"/>
                <w:sz w:val="22"/>
              </w:rPr>
            </w:pPr>
            <w:r>
              <w:rPr>
                <w:rFonts w:ascii="宋体" w:hAnsi="宋体" w:cs="宋体" w:hint="eastAsia"/>
                <w:sz w:val="22"/>
              </w:rPr>
              <w:t>2</w:t>
            </w:r>
          </w:p>
        </w:tc>
        <w:tc>
          <w:tcPr>
            <w:tcW w:w="2976" w:type="dxa"/>
            <w:vAlign w:val="center"/>
          </w:tcPr>
          <w:p w:rsidR="00A7026C" w:rsidRDefault="00A7026C">
            <w:pPr>
              <w:snapToGrid w:val="0"/>
              <w:jc w:val="center"/>
              <w:rPr>
                <w:rFonts w:ascii="宋体" w:hAnsi="宋体" w:cs="宋体"/>
                <w:sz w:val="22"/>
              </w:rPr>
            </w:pPr>
            <w:r>
              <w:rPr>
                <w:rFonts w:ascii="宋体" w:hAnsi="宋体" w:cs="宋体" w:hint="eastAsia"/>
                <w:sz w:val="22"/>
              </w:rPr>
              <w:t>随机配件和专用工具</w:t>
            </w:r>
            <w:r>
              <w:rPr>
                <w:rFonts w:ascii="宋体" w:hAnsi="宋体" w:cs="宋体" w:hint="eastAsia"/>
                <w:sz w:val="22"/>
              </w:rPr>
              <w:t>(</w:t>
            </w:r>
            <w:r>
              <w:rPr>
                <w:rFonts w:ascii="宋体" w:hAnsi="宋体" w:cs="宋体" w:hint="eastAsia"/>
                <w:sz w:val="22"/>
              </w:rPr>
              <w:t>表</w:t>
            </w:r>
            <w:r>
              <w:rPr>
                <w:rFonts w:ascii="宋体" w:hAnsi="宋体" w:cs="宋体" w:hint="eastAsia"/>
                <w:sz w:val="22"/>
              </w:rPr>
              <w:t>4.3)</w:t>
            </w:r>
          </w:p>
        </w:tc>
        <w:tc>
          <w:tcPr>
            <w:tcW w:w="3544" w:type="dxa"/>
            <w:vAlign w:val="center"/>
          </w:tcPr>
          <w:p w:rsidR="00A7026C" w:rsidRDefault="00A7026C">
            <w:pPr>
              <w:snapToGrid w:val="0"/>
              <w:rPr>
                <w:rFonts w:ascii="宋体" w:hAnsi="宋体" w:cs="宋体"/>
                <w:sz w:val="22"/>
              </w:rPr>
            </w:pPr>
          </w:p>
        </w:tc>
        <w:tc>
          <w:tcPr>
            <w:tcW w:w="1423" w:type="dxa"/>
            <w:vAlign w:val="center"/>
          </w:tcPr>
          <w:p w:rsidR="00A7026C" w:rsidRDefault="00A7026C">
            <w:pPr>
              <w:snapToGrid w:val="0"/>
              <w:rPr>
                <w:rFonts w:ascii="宋体" w:hAnsi="宋体" w:cs="宋体"/>
                <w:sz w:val="22"/>
              </w:rPr>
            </w:pPr>
          </w:p>
        </w:tc>
      </w:tr>
      <w:tr w:rsidR="00A7026C">
        <w:trPr>
          <w:trHeight w:val="499"/>
          <w:jc w:val="center"/>
        </w:trPr>
        <w:tc>
          <w:tcPr>
            <w:tcW w:w="860" w:type="dxa"/>
            <w:vAlign w:val="center"/>
          </w:tcPr>
          <w:p w:rsidR="00A7026C" w:rsidRDefault="00A7026C">
            <w:pPr>
              <w:snapToGrid w:val="0"/>
              <w:jc w:val="center"/>
              <w:rPr>
                <w:rFonts w:ascii="宋体" w:hAnsi="宋体" w:cs="宋体"/>
                <w:sz w:val="22"/>
              </w:rPr>
            </w:pPr>
          </w:p>
        </w:tc>
        <w:tc>
          <w:tcPr>
            <w:tcW w:w="2976" w:type="dxa"/>
            <w:vAlign w:val="center"/>
          </w:tcPr>
          <w:p w:rsidR="00A7026C" w:rsidRDefault="00A7026C">
            <w:pPr>
              <w:snapToGrid w:val="0"/>
              <w:jc w:val="center"/>
              <w:rPr>
                <w:rFonts w:ascii="宋体" w:hAnsi="宋体" w:cs="宋体"/>
                <w:b/>
                <w:sz w:val="22"/>
              </w:rPr>
            </w:pPr>
            <w:r>
              <w:rPr>
                <w:rFonts w:ascii="宋体" w:hAnsi="宋体" w:cs="宋体" w:hint="eastAsia"/>
                <w:b/>
                <w:sz w:val="22"/>
              </w:rPr>
              <w:t>总</w:t>
            </w:r>
            <w:r>
              <w:rPr>
                <w:rFonts w:ascii="宋体" w:hAnsi="宋体" w:cs="宋体" w:hint="eastAsia"/>
                <w:b/>
                <w:sz w:val="22"/>
              </w:rPr>
              <w:t xml:space="preserve">    </w:t>
            </w:r>
            <w:r>
              <w:rPr>
                <w:rFonts w:ascii="宋体" w:hAnsi="宋体" w:cs="宋体" w:hint="eastAsia"/>
                <w:b/>
                <w:sz w:val="22"/>
              </w:rPr>
              <w:t>计</w:t>
            </w:r>
          </w:p>
        </w:tc>
        <w:tc>
          <w:tcPr>
            <w:tcW w:w="3544" w:type="dxa"/>
            <w:vAlign w:val="center"/>
          </w:tcPr>
          <w:p w:rsidR="00A7026C" w:rsidRDefault="00A7026C">
            <w:pPr>
              <w:snapToGrid w:val="0"/>
              <w:rPr>
                <w:rFonts w:ascii="宋体" w:hAnsi="宋体" w:cs="宋体"/>
                <w:sz w:val="22"/>
              </w:rPr>
            </w:pPr>
          </w:p>
        </w:tc>
        <w:tc>
          <w:tcPr>
            <w:tcW w:w="1423" w:type="dxa"/>
            <w:vAlign w:val="center"/>
          </w:tcPr>
          <w:p w:rsidR="00A7026C" w:rsidRDefault="00A7026C">
            <w:pPr>
              <w:snapToGrid w:val="0"/>
              <w:rPr>
                <w:rFonts w:ascii="宋体" w:hAnsi="宋体" w:cs="宋体"/>
                <w:sz w:val="22"/>
              </w:rPr>
            </w:pPr>
          </w:p>
        </w:tc>
      </w:tr>
    </w:tbl>
    <w:p w:rsidR="00A7026C" w:rsidRDefault="00A7026C">
      <w:pPr>
        <w:spacing w:line="360" w:lineRule="auto"/>
        <w:jc w:val="right"/>
        <w:rPr>
          <w:rFonts w:ascii="宋体" w:hAnsi="宋体" w:cs="宋体"/>
          <w:sz w:val="22"/>
        </w:rPr>
      </w:pPr>
    </w:p>
    <w:p w:rsidR="00A7026C" w:rsidRDefault="00A7026C">
      <w:pPr>
        <w:spacing w:line="360" w:lineRule="auto"/>
        <w:rPr>
          <w:rFonts w:ascii="宋体" w:hAnsi="宋体" w:cs="宋体"/>
          <w:sz w:val="22"/>
        </w:rPr>
      </w:pPr>
    </w:p>
    <w:p w:rsidR="00A7026C" w:rsidRDefault="00A7026C">
      <w:pPr>
        <w:spacing w:line="360" w:lineRule="auto"/>
        <w:rPr>
          <w:rFonts w:ascii="宋体" w:hAnsi="宋体" w:cs="宋体"/>
          <w:sz w:val="22"/>
        </w:rPr>
      </w:pPr>
      <w:r>
        <w:rPr>
          <w:rFonts w:ascii="宋体" w:hAnsi="宋体" w:cs="宋体" w:hint="eastAsia"/>
          <w:sz w:val="22"/>
        </w:rPr>
        <w:t>注：</w:t>
      </w:r>
    </w:p>
    <w:p w:rsidR="00A7026C" w:rsidRDefault="00A7026C">
      <w:pPr>
        <w:numPr>
          <w:ilvl w:val="2"/>
          <w:numId w:val="12"/>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此表的“总计”系所有需招标人支付的投标金额总数即投标总价，投标总价中已包含投标人完成本招标项目的一切费用包括税费。</w:t>
      </w:r>
    </w:p>
    <w:p w:rsidR="00A7026C" w:rsidRDefault="00A7026C">
      <w:pPr>
        <w:numPr>
          <w:ilvl w:val="2"/>
          <w:numId w:val="12"/>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此表为表</w:t>
      </w:r>
      <w:r>
        <w:rPr>
          <w:rFonts w:ascii="宋体" w:hAnsi="宋体" w:cs="宋体" w:hint="eastAsia"/>
          <w:sz w:val="22"/>
        </w:rPr>
        <w:t>4.2</w:t>
      </w:r>
      <w:r>
        <w:rPr>
          <w:rFonts w:ascii="宋体" w:hAnsi="宋体" w:cs="宋体" w:hint="eastAsia"/>
          <w:sz w:val="22"/>
        </w:rPr>
        <w:t>、表</w:t>
      </w:r>
      <w:r>
        <w:rPr>
          <w:rFonts w:ascii="宋体" w:hAnsi="宋体" w:cs="宋体" w:hint="eastAsia"/>
          <w:sz w:val="22"/>
        </w:rPr>
        <w:t>4.3</w:t>
      </w:r>
      <w:r>
        <w:rPr>
          <w:rFonts w:ascii="宋体" w:hAnsi="宋体" w:cs="宋体" w:hint="eastAsia"/>
          <w:sz w:val="22"/>
        </w:rPr>
        <w:t>的汇总表。</w:t>
      </w:r>
    </w:p>
    <w:p w:rsidR="00A7026C" w:rsidRDefault="00A7026C">
      <w:pPr>
        <w:snapToGrid w:val="0"/>
        <w:spacing w:line="360" w:lineRule="auto"/>
        <w:rPr>
          <w:rFonts w:ascii="宋体" w:hAnsi="宋体" w:cs="宋体"/>
          <w:sz w:val="22"/>
        </w:rPr>
      </w:pPr>
    </w:p>
    <w:p w:rsidR="00A7026C" w:rsidRDefault="00A7026C">
      <w:pPr>
        <w:spacing w:beforeLines="50" w:before="120" w:line="360" w:lineRule="auto"/>
        <w:ind w:firstLine="3960"/>
        <w:rPr>
          <w:rFonts w:ascii="宋体" w:hAnsi="宋体" w:cs="宋体"/>
        </w:rPr>
      </w:pPr>
      <w:bookmarkStart w:id="93" w:name="_Toc133214310"/>
      <w:bookmarkStart w:id="94" w:name="_Toc133214103"/>
      <w:bookmarkStart w:id="95" w:name="_Toc133470544"/>
      <w:bookmarkStart w:id="96" w:name="_Toc137373399"/>
    </w:p>
    <w:p w:rsidR="00A7026C" w:rsidRDefault="00A7026C">
      <w:pPr>
        <w:spacing w:line="360" w:lineRule="auto"/>
        <w:jc w:val="center"/>
        <w:rPr>
          <w:rFonts w:ascii="宋体" w:hAnsi="宋体" w:cs="宋体"/>
          <w:b/>
          <w:sz w:val="32"/>
          <w:szCs w:val="32"/>
        </w:rPr>
      </w:pPr>
      <w:bookmarkStart w:id="97" w:name="_Toc144265959"/>
      <w:r>
        <w:rPr>
          <w:rFonts w:ascii="宋体" w:hAnsi="宋体" w:cs="宋体" w:hint="eastAsia"/>
          <w:b/>
          <w:sz w:val="32"/>
          <w:szCs w:val="32"/>
        </w:rPr>
        <w:br w:type="page"/>
      </w:r>
    </w:p>
    <w:bookmarkEnd w:id="93"/>
    <w:bookmarkEnd w:id="94"/>
    <w:bookmarkEnd w:id="95"/>
    <w:bookmarkEnd w:id="96"/>
    <w:bookmarkEnd w:id="97"/>
    <w:p w:rsidR="00A7026C" w:rsidRDefault="00A7026C">
      <w:pPr>
        <w:snapToGrid w:val="0"/>
        <w:spacing w:line="360" w:lineRule="auto"/>
        <w:jc w:val="center"/>
        <w:rPr>
          <w:rFonts w:ascii="宋体" w:hAnsi="宋体" w:cs="宋体"/>
          <w:b/>
          <w:sz w:val="32"/>
          <w:szCs w:val="32"/>
        </w:rPr>
      </w:pPr>
      <w:r>
        <w:rPr>
          <w:rFonts w:ascii="宋体" w:hAnsi="宋体" w:cs="宋体" w:hint="eastAsia"/>
          <w:b/>
          <w:sz w:val="32"/>
          <w:szCs w:val="32"/>
        </w:rPr>
        <w:lastRenderedPageBreak/>
        <w:t>4.2</w:t>
      </w:r>
      <w:r>
        <w:rPr>
          <w:rFonts w:ascii="宋体" w:hAnsi="宋体" w:cs="宋体" w:hint="eastAsia"/>
          <w:b/>
          <w:sz w:val="32"/>
          <w:szCs w:val="32"/>
        </w:rPr>
        <w:t>设备费分项报价表</w:t>
      </w:r>
    </w:p>
    <w:p w:rsidR="00A7026C" w:rsidRDefault="00A7026C">
      <w:pPr>
        <w:spacing w:line="360" w:lineRule="auto"/>
        <w:rPr>
          <w:rFonts w:ascii="宋体" w:hAnsi="宋体" w:cs="宋体"/>
          <w:bCs/>
          <w:sz w:val="22"/>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523"/>
        <w:gridCol w:w="1134"/>
        <w:gridCol w:w="1032"/>
        <w:gridCol w:w="755"/>
        <w:gridCol w:w="637"/>
        <w:gridCol w:w="578"/>
        <w:gridCol w:w="1533"/>
        <w:gridCol w:w="1456"/>
      </w:tblGrid>
      <w:tr w:rsidR="00A7026C">
        <w:trPr>
          <w:trHeight w:val="447"/>
        </w:trPr>
        <w:tc>
          <w:tcPr>
            <w:tcW w:w="760" w:type="dxa"/>
            <w:vMerge w:val="restart"/>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序</w:t>
            </w:r>
            <w:r>
              <w:rPr>
                <w:rFonts w:ascii="宋体" w:hAnsi="宋体" w:cs="宋体" w:hint="eastAsia"/>
                <w:b/>
                <w:bCs/>
                <w:kern w:val="0"/>
                <w:sz w:val="20"/>
              </w:rPr>
              <w:t xml:space="preserve"> </w:t>
            </w:r>
            <w:r>
              <w:rPr>
                <w:rFonts w:ascii="宋体" w:hAnsi="宋体" w:cs="宋体" w:hint="eastAsia"/>
                <w:b/>
                <w:bCs/>
                <w:kern w:val="0"/>
                <w:sz w:val="20"/>
              </w:rPr>
              <w:t>号</w:t>
            </w:r>
          </w:p>
        </w:tc>
        <w:tc>
          <w:tcPr>
            <w:tcW w:w="1523"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设备名称</w:t>
            </w:r>
          </w:p>
        </w:tc>
        <w:tc>
          <w:tcPr>
            <w:tcW w:w="1134"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规格型号</w:t>
            </w:r>
          </w:p>
        </w:tc>
        <w:tc>
          <w:tcPr>
            <w:tcW w:w="1032"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品</w:t>
            </w:r>
            <w:r>
              <w:rPr>
                <w:rFonts w:ascii="宋体" w:hAnsi="宋体" w:cs="宋体" w:hint="eastAsia"/>
                <w:b/>
                <w:bCs/>
                <w:kern w:val="0"/>
                <w:sz w:val="20"/>
              </w:rPr>
              <w:t xml:space="preserve"> </w:t>
            </w:r>
            <w:r>
              <w:rPr>
                <w:rFonts w:ascii="宋体" w:hAnsi="宋体" w:cs="宋体" w:hint="eastAsia"/>
                <w:b/>
                <w:bCs/>
                <w:kern w:val="0"/>
                <w:sz w:val="20"/>
              </w:rPr>
              <w:t>牌</w:t>
            </w:r>
          </w:p>
        </w:tc>
        <w:tc>
          <w:tcPr>
            <w:tcW w:w="755"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产地</w:t>
            </w:r>
          </w:p>
        </w:tc>
        <w:tc>
          <w:tcPr>
            <w:tcW w:w="637"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数量</w:t>
            </w:r>
          </w:p>
        </w:tc>
        <w:tc>
          <w:tcPr>
            <w:tcW w:w="1533"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w:t>
            </w:r>
            <w:r>
              <w:rPr>
                <w:rFonts w:ascii="宋体" w:hAnsi="宋体" w:cs="宋体" w:hint="eastAsia"/>
                <w:b/>
                <w:bCs/>
                <w:kern w:val="0"/>
                <w:sz w:val="20"/>
              </w:rPr>
              <w:t xml:space="preserve">  </w:t>
            </w:r>
            <w:r>
              <w:rPr>
                <w:rFonts w:ascii="宋体" w:hAnsi="宋体" w:cs="宋体" w:hint="eastAsia"/>
                <w:b/>
                <w:bCs/>
                <w:kern w:val="0"/>
                <w:sz w:val="20"/>
              </w:rPr>
              <w:t>价</w:t>
            </w:r>
          </w:p>
          <w:p w:rsidR="00A7026C" w:rsidRDefault="00A7026C">
            <w:pPr>
              <w:widowControl/>
              <w:jc w:val="center"/>
              <w:rPr>
                <w:rFonts w:ascii="宋体" w:hAnsi="宋体" w:cs="宋体"/>
                <w:b/>
                <w:bCs/>
                <w:kern w:val="0"/>
                <w:sz w:val="20"/>
              </w:rPr>
            </w:pPr>
            <w:r>
              <w:rPr>
                <w:rFonts w:ascii="宋体" w:hAnsi="宋体" w:cs="宋体" w:hint="eastAsia"/>
                <w:b/>
                <w:bCs/>
                <w:kern w:val="0"/>
                <w:sz w:val="20"/>
              </w:rPr>
              <w:t>（不含税）</w:t>
            </w:r>
          </w:p>
        </w:tc>
        <w:tc>
          <w:tcPr>
            <w:tcW w:w="1456"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价</w:t>
            </w:r>
          </w:p>
          <w:p w:rsidR="00A7026C" w:rsidRDefault="00A7026C">
            <w:pPr>
              <w:widowControl/>
              <w:jc w:val="center"/>
              <w:rPr>
                <w:rFonts w:ascii="宋体" w:hAnsi="宋体" w:cs="宋体"/>
                <w:b/>
                <w:bCs/>
                <w:kern w:val="0"/>
                <w:sz w:val="20"/>
              </w:rPr>
            </w:pPr>
            <w:r>
              <w:rPr>
                <w:rFonts w:ascii="宋体" w:hAnsi="宋体" w:cs="宋体" w:hint="eastAsia"/>
                <w:b/>
                <w:bCs/>
                <w:kern w:val="0"/>
                <w:sz w:val="20"/>
              </w:rPr>
              <w:t>（不含税）</w:t>
            </w:r>
          </w:p>
        </w:tc>
      </w:tr>
      <w:tr w:rsidR="00A7026C">
        <w:trPr>
          <w:trHeight w:val="315"/>
        </w:trPr>
        <w:tc>
          <w:tcPr>
            <w:tcW w:w="760" w:type="dxa"/>
            <w:vMerge/>
            <w:shd w:val="clear" w:color="auto" w:fill="auto"/>
            <w:vAlign w:val="center"/>
          </w:tcPr>
          <w:p w:rsidR="00A7026C" w:rsidRDefault="00A7026C">
            <w:pPr>
              <w:widowControl/>
              <w:jc w:val="left"/>
              <w:rPr>
                <w:rFonts w:ascii="宋体" w:hAnsi="宋体" w:cs="宋体"/>
                <w:b/>
                <w:bCs/>
                <w:kern w:val="0"/>
                <w:sz w:val="20"/>
              </w:rPr>
            </w:pPr>
          </w:p>
        </w:tc>
        <w:tc>
          <w:tcPr>
            <w:tcW w:w="1523" w:type="dxa"/>
            <w:vMerge/>
            <w:shd w:val="clear" w:color="auto" w:fill="auto"/>
            <w:vAlign w:val="center"/>
          </w:tcPr>
          <w:p w:rsidR="00A7026C" w:rsidRDefault="00A7026C">
            <w:pPr>
              <w:widowControl/>
              <w:jc w:val="left"/>
              <w:rPr>
                <w:rFonts w:ascii="宋体" w:hAnsi="宋体" w:cs="宋体"/>
                <w:b/>
                <w:bCs/>
                <w:kern w:val="0"/>
                <w:sz w:val="20"/>
              </w:rPr>
            </w:pPr>
          </w:p>
        </w:tc>
        <w:tc>
          <w:tcPr>
            <w:tcW w:w="1134" w:type="dxa"/>
            <w:vMerge/>
            <w:shd w:val="clear" w:color="auto" w:fill="auto"/>
            <w:vAlign w:val="center"/>
          </w:tcPr>
          <w:p w:rsidR="00A7026C" w:rsidRDefault="00A7026C">
            <w:pPr>
              <w:widowControl/>
              <w:jc w:val="left"/>
              <w:rPr>
                <w:rFonts w:ascii="宋体" w:hAnsi="宋体" w:cs="宋体"/>
                <w:b/>
                <w:bCs/>
                <w:kern w:val="0"/>
                <w:sz w:val="20"/>
              </w:rPr>
            </w:pPr>
          </w:p>
        </w:tc>
        <w:tc>
          <w:tcPr>
            <w:tcW w:w="1032" w:type="dxa"/>
            <w:vMerge/>
            <w:shd w:val="clear" w:color="auto" w:fill="auto"/>
            <w:vAlign w:val="center"/>
          </w:tcPr>
          <w:p w:rsidR="00A7026C" w:rsidRDefault="00A7026C">
            <w:pPr>
              <w:widowControl/>
              <w:jc w:val="left"/>
              <w:rPr>
                <w:rFonts w:ascii="宋体" w:hAnsi="宋体" w:cs="宋体"/>
                <w:b/>
                <w:bCs/>
                <w:kern w:val="0"/>
                <w:sz w:val="20"/>
              </w:rPr>
            </w:pPr>
          </w:p>
        </w:tc>
        <w:tc>
          <w:tcPr>
            <w:tcW w:w="755" w:type="dxa"/>
            <w:vMerge/>
            <w:shd w:val="clear" w:color="auto" w:fill="auto"/>
            <w:vAlign w:val="center"/>
          </w:tcPr>
          <w:p w:rsidR="00A7026C" w:rsidRDefault="00A7026C">
            <w:pPr>
              <w:widowControl/>
              <w:jc w:val="left"/>
              <w:rPr>
                <w:rFonts w:ascii="宋体" w:hAnsi="宋体" w:cs="宋体"/>
                <w:b/>
                <w:bCs/>
                <w:kern w:val="0"/>
                <w:sz w:val="20"/>
              </w:rPr>
            </w:pPr>
          </w:p>
        </w:tc>
        <w:tc>
          <w:tcPr>
            <w:tcW w:w="637" w:type="dxa"/>
            <w:vMerge/>
            <w:shd w:val="clear" w:color="auto" w:fill="auto"/>
            <w:vAlign w:val="center"/>
          </w:tcPr>
          <w:p w:rsidR="00A7026C" w:rsidRDefault="00A7026C">
            <w:pPr>
              <w:widowControl/>
              <w:jc w:val="left"/>
              <w:rPr>
                <w:rFonts w:ascii="宋体" w:hAnsi="宋体" w:cs="宋体"/>
                <w:b/>
                <w:bCs/>
                <w:kern w:val="0"/>
                <w:sz w:val="20"/>
              </w:rPr>
            </w:pPr>
          </w:p>
        </w:tc>
        <w:tc>
          <w:tcPr>
            <w:tcW w:w="578" w:type="dxa"/>
            <w:vMerge/>
            <w:shd w:val="clear" w:color="auto" w:fill="auto"/>
            <w:vAlign w:val="center"/>
          </w:tcPr>
          <w:p w:rsidR="00A7026C" w:rsidRDefault="00A7026C">
            <w:pPr>
              <w:widowControl/>
              <w:jc w:val="left"/>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456"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1</w:t>
            </w:r>
          </w:p>
        </w:tc>
        <w:tc>
          <w:tcPr>
            <w:tcW w:w="1523" w:type="dxa"/>
            <w:shd w:val="clear" w:color="000000" w:fill="FFFFFF"/>
            <w:vAlign w:val="center"/>
          </w:tcPr>
          <w:p w:rsidR="00A7026C" w:rsidRDefault="00A7026C">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r>
              <w:rPr>
                <w:rFonts w:ascii="宋体" w:hAnsi="宋体" w:cs="宋体" w:hint="eastAsia"/>
                <w:b/>
                <w:bCs/>
                <w:kern w:val="0"/>
                <w:sz w:val="20"/>
              </w:rPr>
              <w:t xml:space="preserve">　</w:t>
            </w: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r>
              <w:rPr>
                <w:rFonts w:ascii="宋体" w:hAnsi="宋体" w:cs="宋体" w:hint="eastAsia"/>
                <w:b/>
                <w:bCs/>
                <w:kern w:val="0"/>
                <w:sz w:val="20"/>
              </w:rPr>
              <w:t xml:space="preserve">　</w:t>
            </w: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2</w:t>
            </w:r>
          </w:p>
        </w:tc>
        <w:tc>
          <w:tcPr>
            <w:tcW w:w="1523" w:type="dxa"/>
            <w:shd w:val="clear" w:color="000000" w:fill="FFFFFF"/>
            <w:vAlign w:val="center"/>
          </w:tcPr>
          <w:p w:rsidR="00A7026C" w:rsidRDefault="00A7026C">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3</w:t>
            </w:r>
          </w:p>
        </w:tc>
        <w:tc>
          <w:tcPr>
            <w:tcW w:w="1523" w:type="dxa"/>
            <w:shd w:val="clear" w:color="000000" w:fill="FFFFFF"/>
            <w:vAlign w:val="center"/>
          </w:tcPr>
          <w:p w:rsidR="00A7026C" w:rsidRDefault="00A7026C">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4</w:t>
            </w:r>
          </w:p>
        </w:tc>
        <w:tc>
          <w:tcPr>
            <w:tcW w:w="1523" w:type="dxa"/>
            <w:shd w:val="clear" w:color="000000" w:fill="FFFFFF"/>
            <w:vAlign w:val="center"/>
          </w:tcPr>
          <w:p w:rsidR="00A7026C" w:rsidRDefault="00A7026C">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w:t>
            </w:r>
          </w:p>
        </w:tc>
        <w:tc>
          <w:tcPr>
            <w:tcW w:w="1523" w:type="dxa"/>
            <w:shd w:val="clear" w:color="000000" w:fill="FFFFFF"/>
            <w:vAlign w:val="center"/>
          </w:tcPr>
          <w:p w:rsidR="00A7026C" w:rsidRDefault="00A7026C">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p>
        </w:tc>
        <w:tc>
          <w:tcPr>
            <w:tcW w:w="1523" w:type="dxa"/>
            <w:shd w:val="clear" w:color="000000" w:fill="FFFFFF"/>
            <w:vAlign w:val="center"/>
          </w:tcPr>
          <w:p w:rsidR="00A7026C" w:rsidRDefault="00A7026C">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p>
        </w:tc>
        <w:tc>
          <w:tcPr>
            <w:tcW w:w="1523" w:type="dxa"/>
            <w:shd w:val="clear" w:color="000000" w:fill="FFFFFF"/>
            <w:vAlign w:val="center"/>
          </w:tcPr>
          <w:p w:rsidR="00A7026C" w:rsidRDefault="00A7026C">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p>
        </w:tc>
        <w:tc>
          <w:tcPr>
            <w:tcW w:w="1523" w:type="dxa"/>
            <w:shd w:val="clear" w:color="000000" w:fill="FFFFFF"/>
            <w:vAlign w:val="center"/>
          </w:tcPr>
          <w:p w:rsidR="00A7026C" w:rsidRDefault="00A7026C">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p>
        </w:tc>
        <w:tc>
          <w:tcPr>
            <w:tcW w:w="1523" w:type="dxa"/>
            <w:shd w:val="clear" w:color="000000" w:fill="FFFFFF"/>
            <w:vAlign w:val="center"/>
          </w:tcPr>
          <w:p w:rsidR="00A7026C" w:rsidRDefault="00A7026C">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A7026C" w:rsidRDefault="00A7026C">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60" w:type="dxa"/>
            <w:shd w:val="clear" w:color="000000" w:fill="FFFFFF"/>
            <w:vAlign w:val="center"/>
          </w:tcPr>
          <w:p w:rsidR="00A7026C" w:rsidRDefault="00A7026C">
            <w:pPr>
              <w:widowControl/>
              <w:jc w:val="left"/>
              <w:rPr>
                <w:rFonts w:ascii="宋体" w:hAnsi="宋体" w:cs="宋体"/>
                <w:b/>
                <w:bCs/>
                <w:kern w:val="0"/>
                <w:sz w:val="20"/>
              </w:rPr>
            </w:pPr>
          </w:p>
        </w:tc>
        <w:tc>
          <w:tcPr>
            <w:tcW w:w="1523"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center"/>
              <w:rPr>
                <w:rFonts w:ascii="宋体" w:hAnsi="宋体" w:cs="宋体"/>
                <w:b/>
                <w:bCs/>
                <w:kern w:val="0"/>
                <w:sz w:val="20"/>
              </w:rPr>
            </w:pPr>
          </w:p>
        </w:tc>
        <w:tc>
          <w:tcPr>
            <w:tcW w:w="1032" w:type="dxa"/>
            <w:shd w:val="clear" w:color="000000" w:fill="FFFFFF"/>
            <w:vAlign w:val="center"/>
          </w:tcPr>
          <w:p w:rsidR="00A7026C" w:rsidRDefault="00A7026C">
            <w:pPr>
              <w:widowControl/>
              <w:jc w:val="center"/>
              <w:rPr>
                <w:rFonts w:ascii="宋体" w:hAnsi="宋体" w:cs="宋体"/>
                <w:b/>
                <w:bCs/>
                <w:kern w:val="0"/>
                <w:sz w:val="20"/>
              </w:rPr>
            </w:pPr>
          </w:p>
        </w:tc>
        <w:tc>
          <w:tcPr>
            <w:tcW w:w="755" w:type="dxa"/>
            <w:shd w:val="clear" w:color="000000" w:fill="FFFFFF"/>
            <w:vAlign w:val="center"/>
          </w:tcPr>
          <w:p w:rsidR="00A7026C" w:rsidRDefault="00A7026C">
            <w:pPr>
              <w:widowControl/>
              <w:rPr>
                <w:rFonts w:ascii="宋体" w:hAnsi="宋体" w:cs="宋体"/>
                <w:b/>
                <w:bCs/>
                <w:kern w:val="0"/>
                <w:sz w:val="20"/>
              </w:rPr>
            </w:pPr>
          </w:p>
        </w:tc>
        <w:tc>
          <w:tcPr>
            <w:tcW w:w="637" w:type="dxa"/>
            <w:shd w:val="clear" w:color="000000" w:fill="FFFFFF"/>
            <w:vAlign w:val="center"/>
          </w:tcPr>
          <w:p w:rsidR="00A7026C" w:rsidRDefault="00A7026C">
            <w:pPr>
              <w:widowControl/>
              <w:rPr>
                <w:rFonts w:ascii="宋体" w:hAnsi="宋体" w:cs="宋体"/>
                <w:b/>
                <w:bCs/>
                <w:kern w:val="0"/>
                <w:sz w:val="20"/>
              </w:rPr>
            </w:pPr>
          </w:p>
        </w:tc>
        <w:tc>
          <w:tcPr>
            <w:tcW w:w="578" w:type="dxa"/>
            <w:shd w:val="clear" w:color="000000" w:fill="FFFFFF"/>
            <w:vAlign w:val="center"/>
          </w:tcPr>
          <w:p w:rsidR="00A7026C" w:rsidRDefault="00A7026C">
            <w:pPr>
              <w:widowControl/>
              <w:jc w:val="center"/>
              <w:rPr>
                <w:rFonts w:ascii="宋体" w:hAnsi="宋体" w:cs="宋体"/>
                <w:b/>
                <w:bCs/>
                <w:kern w:val="0"/>
                <w:sz w:val="20"/>
              </w:rPr>
            </w:pPr>
          </w:p>
        </w:tc>
        <w:tc>
          <w:tcPr>
            <w:tcW w:w="1533" w:type="dxa"/>
            <w:shd w:val="clear" w:color="000000" w:fill="FFFFFF"/>
            <w:vAlign w:val="center"/>
          </w:tcPr>
          <w:p w:rsidR="00A7026C" w:rsidRDefault="00A7026C">
            <w:pPr>
              <w:widowControl/>
              <w:jc w:val="center"/>
              <w:rPr>
                <w:rFonts w:ascii="宋体" w:hAnsi="宋体" w:cs="宋体"/>
                <w:b/>
                <w:bCs/>
                <w:kern w:val="0"/>
                <w:sz w:val="20"/>
              </w:rPr>
            </w:pPr>
          </w:p>
        </w:tc>
        <w:tc>
          <w:tcPr>
            <w:tcW w:w="1456"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952" w:type="dxa"/>
            <w:gridSpan w:val="8"/>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计（不含税）</w:t>
            </w:r>
          </w:p>
        </w:tc>
        <w:tc>
          <w:tcPr>
            <w:tcW w:w="1456"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952" w:type="dxa"/>
            <w:gridSpan w:val="8"/>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税率</w:t>
            </w:r>
          </w:p>
        </w:tc>
        <w:tc>
          <w:tcPr>
            <w:tcW w:w="1456"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952" w:type="dxa"/>
            <w:gridSpan w:val="8"/>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合计（含税）</w:t>
            </w:r>
          </w:p>
        </w:tc>
        <w:tc>
          <w:tcPr>
            <w:tcW w:w="1456" w:type="dxa"/>
            <w:tcBorders>
              <w:bottom w:val="single" w:sz="4" w:space="0" w:color="auto"/>
            </w:tcBorders>
            <w:shd w:val="clear" w:color="000000" w:fill="FFFFFF"/>
            <w:vAlign w:val="center"/>
          </w:tcPr>
          <w:p w:rsidR="00A7026C" w:rsidRDefault="00A7026C">
            <w:pPr>
              <w:widowControl/>
              <w:jc w:val="center"/>
              <w:rPr>
                <w:rFonts w:ascii="宋体" w:hAnsi="宋体" w:cs="宋体"/>
                <w:b/>
                <w:bCs/>
                <w:kern w:val="0"/>
                <w:sz w:val="20"/>
              </w:rPr>
            </w:pPr>
          </w:p>
        </w:tc>
      </w:tr>
    </w:tbl>
    <w:p w:rsidR="00A7026C" w:rsidRDefault="00A7026C">
      <w:pPr>
        <w:widowControl/>
        <w:spacing w:line="300" w:lineRule="auto"/>
        <w:rPr>
          <w:rFonts w:ascii="宋体" w:hAnsi="宋体" w:cs="宋体"/>
          <w:sz w:val="22"/>
        </w:rPr>
      </w:pPr>
    </w:p>
    <w:p w:rsidR="00A7026C" w:rsidRDefault="00A7026C">
      <w:pPr>
        <w:widowControl/>
        <w:spacing w:line="300" w:lineRule="auto"/>
        <w:rPr>
          <w:rFonts w:ascii="宋体" w:hAnsi="宋体" w:cs="宋体"/>
          <w:sz w:val="22"/>
        </w:rPr>
      </w:pPr>
      <w:r>
        <w:rPr>
          <w:rFonts w:ascii="宋体" w:hAnsi="宋体" w:cs="宋体" w:hint="eastAsia"/>
          <w:sz w:val="22"/>
        </w:rPr>
        <w:t>注：</w:t>
      </w:r>
    </w:p>
    <w:p w:rsidR="00A7026C" w:rsidRDefault="00A7026C">
      <w:pPr>
        <w:widowControl/>
        <w:numPr>
          <w:ilvl w:val="0"/>
          <w:numId w:val="13"/>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w:t>
      </w:r>
      <w:r>
        <w:rPr>
          <w:rFonts w:ascii="宋体" w:eastAsia="宋体" w:hAnsi="宋体" w:cs="宋体" w:hint="eastAsia"/>
          <w:sz w:val="22"/>
        </w:rPr>
        <w:t>、第三方检测费</w:t>
      </w:r>
      <w:r>
        <w:rPr>
          <w:rFonts w:ascii="宋体" w:hAnsi="宋体" w:cs="宋体" w:hint="eastAsia"/>
          <w:sz w:val="22"/>
        </w:rPr>
        <w:t>及各种税费</w:t>
      </w:r>
      <w:r>
        <w:rPr>
          <w:rFonts w:ascii="宋体" w:eastAsia="宋体" w:hAnsi="宋体" w:cs="宋体" w:hint="eastAsia"/>
          <w:sz w:val="22"/>
        </w:rPr>
        <w:t>，应包括</w:t>
      </w:r>
      <w:r>
        <w:rPr>
          <w:rFonts w:ascii="宋体" w:hAnsi="宋体" w:cs="宋体" w:hint="eastAsia"/>
          <w:sz w:val="22"/>
        </w:rPr>
        <w:t>第三章要求的伴随服务等招标文件规定的全部相关费用。</w:t>
      </w:r>
    </w:p>
    <w:p w:rsidR="00A7026C" w:rsidRDefault="00A7026C">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4.3</w:t>
      </w:r>
      <w:r>
        <w:rPr>
          <w:rFonts w:ascii="宋体" w:hAnsi="宋体" w:cs="宋体" w:hint="eastAsia"/>
          <w:b/>
          <w:sz w:val="32"/>
          <w:szCs w:val="32"/>
        </w:rPr>
        <w:t>随机配件和专用工具分项报价表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552"/>
        <w:gridCol w:w="953"/>
        <w:gridCol w:w="617"/>
        <w:gridCol w:w="755"/>
        <w:gridCol w:w="637"/>
        <w:gridCol w:w="578"/>
        <w:gridCol w:w="1138"/>
        <w:gridCol w:w="1134"/>
        <w:gridCol w:w="567"/>
      </w:tblGrid>
      <w:tr w:rsidR="00A7026C">
        <w:trPr>
          <w:trHeight w:val="509"/>
        </w:trPr>
        <w:tc>
          <w:tcPr>
            <w:tcW w:w="582"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序</w:t>
            </w:r>
            <w:r>
              <w:rPr>
                <w:rFonts w:ascii="宋体" w:hAnsi="宋体" w:cs="宋体" w:hint="eastAsia"/>
                <w:b/>
                <w:bCs/>
                <w:kern w:val="0"/>
                <w:sz w:val="20"/>
              </w:rPr>
              <w:t xml:space="preserve"> </w:t>
            </w:r>
            <w:r>
              <w:rPr>
                <w:rFonts w:ascii="宋体" w:hAnsi="宋体" w:cs="宋体" w:hint="eastAsia"/>
                <w:b/>
                <w:bCs/>
                <w:kern w:val="0"/>
                <w:sz w:val="20"/>
              </w:rPr>
              <w:t>号</w:t>
            </w:r>
          </w:p>
        </w:tc>
        <w:tc>
          <w:tcPr>
            <w:tcW w:w="2552"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品</w:t>
            </w:r>
            <w:r>
              <w:rPr>
                <w:rFonts w:ascii="宋体" w:hAnsi="宋体" w:cs="宋体" w:hint="eastAsia"/>
                <w:b/>
                <w:bCs/>
                <w:kern w:val="0"/>
                <w:sz w:val="20"/>
              </w:rPr>
              <w:t xml:space="preserve"> </w:t>
            </w:r>
            <w:r>
              <w:rPr>
                <w:rFonts w:ascii="宋体" w:hAnsi="宋体" w:cs="宋体" w:hint="eastAsia"/>
                <w:b/>
                <w:bCs/>
                <w:kern w:val="0"/>
                <w:sz w:val="20"/>
              </w:rPr>
              <w:t>牌</w:t>
            </w:r>
          </w:p>
        </w:tc>
        <w:tc>
          <w:tcPr>
            <w:tcW w:w="755"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r>
              <w:rPr>
                <w:rFonts w:ascii="宋体" w:hAnsi="宋体" w:cs="宋体" w:hint="eastAsia"/>
                <w:b/>
                <w:bCs/>
                <w:kern w:val="0"/>
                <w:sz w:val="20"/>
              </w:rPr>
              <w:t>单</w:t>
            </w:r>
            <w:r>
              <w:rPr>
                <w:rFonts w:ascii="宋体" w:hAnsi="宋体" w:cs="宋体" w:hint="eastAsia"/>
                <w:b/>
                <w:bCs/>
                <w:kern w:val="0"/>
                <w:sz w:val="20"/>
              </w:rPr>
              <w:t xml:space="preserve">  </w:t>
            </w:r>
            <w:r>
              <w:rPr>
                <w:rFonts w:ascii="宋体" w:hAnsi="宋体" w:cs="宋体" w:hint="eastAsia"/>
                <w:b/>
                <w:bCs/>
                <w:kern w:val="0"/>
                <w:sz w:val="20"/>
              </w:rPr>
              <w:t>价（不含税）</w:t>
            </w:r>
            <w:r>
              <w:rPr>
                <w:rFonts w:ascii="宋体" w:hAnsi="宋体" w:cs="宋体" w:hint="eastAsia"/>
                <w:b/>
                <w:bCs/>
                <w:kern w:val="0"/>
                <w:sz w:val="20"/>
              </w:rPr>
              <w:t xml:space="preserve"> </w:t>
            </w:r>
          </w:p>
        </w:tc>
        <w:tc>
          <w:tcPr>
            <w:tcW w:w="1134"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价（不含税）</w:t>
            </w:r>
            <w:r>
              <w:rPr>
                <w:rFonts w:ascii="宋体" w:hAnsi="宋体" w:cs="宋体" w:hint="eastAsia"/>
                <w:b/>
                <w:bCs/>
                <w:kern w:val="0"/>
                <w:sz w:val="20"/>
              </w:rPr>
              <w:t xml:space="preserve"> </w:t>
            </w:r>
          </w:p>
        </w:tc>
        <w:tc>
          <w:tcPr>
            <w:tcW w:w="567"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备</w:t>
            </w:r>
            <w:r>
              <w:rPr>
                <w:rFonts w:ascii="宋体" w:hAnsi="宋体" w:cs="宋体" w:hint="eastAsia"/>
                <w:b/>
                <w:bCs/>
                <w:kern w:val="0"/>
                <w:sz w:val="20"/>
              </w:rPr>
              <w:t xml:space="preserve">  </w:t>
            </w:r>
            <w:r>
              <w:rPr>
                <w:rFonts w:ascii="宋体" w:hAnsi="宋体" w:cs="宋体" w:hint="eastAsia"/>
                <w:b/>
                <w:bCs/>
                <w:kern w:val="0"/>
                <w:sz w:val="20"/>
              </w:rPr>
              <w:t>注</w:t>
            </w:r>
          </w:p>
        </w:tc>
      </w:tr>
      <w:tr w:rsidR="00A7026C">
        <w:trPr>
          <w:trHeight w:val="315"/>
        </w:trPr>
        <w:tc>
          <w:tcPr>
            <w:tcW w:w="582" w:type="dxa"/>
            <w:vMerge/>
            <w:shd w:val="clear" w:color="auto" w:fill="auto"/>
            <w:vAlign w:val="center"/>
          </w:tcPr>
          <w:p w:rsidR="00A7026C" w:rsidRDefault="00A7026C">
            <w:pPr>
              <w:widowControl/>
              <w:jc w:val="center"/>
              <w:rPr>
                <w:rFonts w:ascii="宋体" w:hAnsi="宋体" w:cs="宋体"/>
                <w:b/>
                <w:bCs/>
                <w:kern w:val="0"/>
                <w:sz w:val="20"/>
              </w:rPr>
            </w:pPr>
          </w:p>
        </w:tc>
        <w:tc>
          <w:tcPr>
            <w:tcW w:w="2552" w:type="dxa"/>
            <w:vMerge/>
            <w:shd w:val="clear" w:color="auto" w:fill="auto"/>
            <w:vAlign w:val="center"/>
          </w:tcPr>
          <w:p w:rsidR="00A7026C" w:rsidRDefault="00A7026C">
            <w:pPr>
              <w:widowControl/>
              <w:jc w:val="left"/>
              <w:rPr>
                <w:rFonts w:ascii="宋体" w:hAnsi="宋体" w:cs="宋体"/>
                <w:b/>
                <w:bCs/>
                <w:kern w:val="0"/>
                <w:sz w:val="20"/>
              </w:rPr>
            </w:pPr>
          </w:p>
        </w:tc>
        <w:tc>
          <w:tcPr>
            <w:tcW w:w="953" w:type="dxa"/>
            <w:vMerge/>
            <w:shd w:val="clear" w:color="auto" w:fill="auto"/>
            <w:vAlign w:val="center"/>
          </w:tcPr>
          <w:p w:rsidR="00A7026C" w:rsidRDefault="00A7026C">
            <w:pPr>
              <w:widowControl/>
              <w:jc w:val="left"/>
              <w:rPr>
                <w:rFonts w:ascii="宋体" w:hAnsi="宋体" w:cs="宋体"/>
                <w:b/>
                <w:bCs/>
                <w:kern w:val="0"/>
                <w:sz w:val="20"/>
              </w:rPr>
            </w:pPr>
          </w:p>
        </w:tc>
        <w:tc>
          <w:tcPr>
            <w:tcW w:w="617" w:type="dxa"/>
            <w:vMerge/>
            <w:shd w:val="clear" w:color="auto" w:fill="auto"/>
            <w:vAlign w:val="center"/>
          </w:tcPr>
          <w:p w:rsidR="00A7026C" w:rsidRDefault="00A7026C">
            <w:pPr>
              <w:widowControl/>
              <w:jc w:val="left"/>
              <w:rPr>
                <w:rFonts w:ascii="宋体" w:hAnsi="宋体" w:cs="宋体"/>
                <w:b/>
                <w:bCs/>
                <w:kern w:val="0"/>
                <w:sz w:val="20"/>
              </w:rPr>
            </w:pPr>
          </w:p>
        </w:tc>
        <w:tc>
          <w:tcPr>
            <w:tcW w:w="755" w:type="dxa"/>
            <w:vMerge/>
            <w:shd w:val="clear" w:color="auto" w:fill="auto"/>
            <w:vAlign w:val="center"/>
          </w:tcPr>
          <w:p w:rsidR="00A7026C" w:rsidRDefault="00A7026C">
            <w:pPr>
              <w:widowControl/>
              <w:jc w:val="left"/>
              <w:rPr>
                <w:rFonts w:ascii="宋体" w:hAnsi="宋体" w:cs="宋体"/>
                <w:b/>
                <w:bCs/>
                <w:kern w:val="0"/>
                <w:sz w:val="20"/>
              </w:rPr>
            </w:pPr>
          </w:p>
        </w:tc>
        <w:tc>
          <w:tcPr>
            <w:tcW w:w="637" w:type="dxa"/>
            <w:vMerge/>
            <w:shd w:val="clear" w:color="auto" w:fill="auto"/>
            <w:vAlign w:val="center"/>
          </w:tcPr>
          <w:p w:rsidR="00A7026C" w:rsidRDefault="00A7026C">
            <w:pPr>
              <w:widowControl/>
              <w:jc w:val="left"/>
              <w:rPr>
                <w:rFonts w:ascii="宋体" w:hAnsi="宋体" w:cs="宋体"/>
                <w:b/>
                <w:bCs/>
                <w:kern w:val="0"/>
                <w:sz w:val="20"/>
              </w:rPr>
            </w:pPr>
          </w:p>
        </w:tc>
        <w:tc>
          <w:tcPr>
            <w:tcW w:w="578" w:type="dxa"/>
            <w:vMerge/>
            <w:shd w:val="clear" w:color="auto" w:fill="auto"/>
            <w:vAlign w:val="center"/>
          </w:tcPr>
          <w:p w:rsidR="00A7026C" w:rsidRDefault="00A7026C">
            <w:pPr>
              <w:widowControl/>
              <w:jc w:val="left"/>
              <w:rPr>
                <w:rFonts w:ascii="宋体" w:hAnsi="宋体" w:cs="宋体"/>
                <w:b/>
                <w:bCs/>
                <w:kern w:val="0"/>
                <w:sz w:val="20"/>
              </w:rPr>
            </w:pPr>
          </w:p>
        </w:tc>
        <w:tc>
          <w:tcPr>
            <w:tcW w:w="1138"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134"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567" w:type="dxa"/>
            <w:vMerge/>
            <w:vAlign w:val="center"/>
          </w:tcPr>
          <w:p w:rsidR="00A7026C" w:rsidRDefault="00A7026C">
            <w:pPr>
              <w:widowControl/>
              <w:jc w:val="left"/>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A7026C" w:rsidRDefault="00A7026C">
            <w:pPr>
              <w:widowControl/>
              <w:jc w:val="center"/>
              <w:rPr>
                <w:rFonts w:ascii="宋体" w:hAnsi="宋体" w:cs="宋体"/>
                <w:b/>
                <w:bCs/>
                <w:kern w:val="0"/>
                <w:sz w:val="20"/>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kern w:val="0"/>
                <w:sz w:val="20"/>
              </w:rPr>
            </w:pPr>
          </w:p>
        </w:tc>
        <w:tc>
          <w:tcPr>
            <w:tcW w:w="2552" w:type="dxa"/>
            <w:shd w:val="clear" w:color="000000" w:fill="FFFFFF"/>
            <w:vAlign w:val="center"/>
          </w:tcPr>
          <w:p w:rsidR="00A7026C" w:rsidRDefault="00A7026C">
            <w:pPr>
              <w:widowControl/>
              <w:jc w:val="center"/>
              <w:rPr>
                <w:rFonts w:ascii="宋体" w:hAnsi="宋体"/>
                <w:b/>
                <w:bCs/>
                <w:kern w:val="0"/>
                <w:szCs w:val="21"/>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812" w:type="dxa"/>
            <w:gridSpan w:val="8"/>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合计（不含税）</w:t>
            </w:r>
          </w:p>
        </w:tc>
        <w:tc>
          <w:tcPr>
            <w:tcW w:w="1134" w:type="dxa"/>
            <w:vAlign w:val="center"/>
          </w:tcPr>
          <w:p w:rsidR="00A7026C" w:rsidRDefault="00A7026C">
            <w:pPr>
              <w:widowControl/>
              <w:jc w:val="center"/>
              <w:rPr>
                <w:rFonts w:ascii="宋体" w:hAnsi="宋体" w:cs="宋体"/>
                <w:kern w:val="0"/>
                <w:sz w:val="20"/>
              </w:rPr>
            </w:pPr>
            <w:r>
              <w:rPr>
                <w:rFonts w:ascii="宋体" w:hAnsi="宋体" w:cs="宋体" w:hint="eastAsia"/>
                <w:kern w:val="0"/>
                <w:sz w:val="20"/>
              </w:rPr>
              <w:t xml:space="preserve">　　</w:t>
            </w:r>
          </w:p>
        </w:tc>
        <w:tc>
          <w:tcPr>
            <w:tcW w:w="567" w:type="dxa"/>
            <w:vAlign w:val="center"/>
          </w:tcPr>
          <w:p w:rsidR="00A7026C" w:rsidRDefault="00A7026C">
            <w:pPr>
              <w:widowControl/>
              <w:jc w:val="center"/>
              <w:rPr>
                <w:rFonts w:ascii="宋体" w:hAnsi="宋体" w:cs="宋体"/>
                <w:kern w:val="0"/>
                <w:sz w:val="20"/>
              </w:rPr>
            </w:pPr>
            <w:r>
              <w:rPr>
                <w:rFonts w:ascii="宋体" w:hAnsi="宋体" w:cs="宋体" w:hint="eastAsia"/>
                <w:kern w:val="0"/>
                <w:sz w:val="20"/>
              </w:rPr>
              <w:t xml:space="preserve">　</w:t>
            </w:r>
          </w:p>
        </w:tc>
      </w:tr>
      <w:tr w:rsidR="00A7026C">
        <w:trPr>
          <w:trHeight w:val="315"/>
        </w:trPr>
        <w:tc>
          <w:tcPr>
            <w:tcW w:w="7812" w:type="dxa"/>
            <w:gridSpan w:val="8"/>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税率</w:t>
            </w:r>
          </w:p>
        </w:tc>
        <w:tc>
          <w:tcPr>
            <w:tcW w:w="1134" w:type="dxa"/>
            <w:vAlign w:val="center"/>
          </w:tcPr>
          <w:p w:rsidR="00A7026C" w:rsidRDefault="00A7026C">
            <w:pPr>
              <w:widowControl/>
              <w:jc w:val="center"/>
              <w:rPr>
                <w:rFonts w:ascii="宋体" w:hAnsi="宋体" w:cs="宋体"/>
                <w:kern w:val="0"/>
                <w:sz w:val="20"/>
              </w:rPr>
            </w:pPr>
          </w:p>
        </w:tc>
        <w:tc>
          <w:tcPr>
            <w:tcW w:w="567" w:type="dxa"/>
            <w:vAlign w:val="center"/>
          </w:tcPr>
          <w:p w:rsidR="00A7026C" w:rsidRDefault="00A7026C">
            <w:pPr>
              <w:widowControl/>
              <w:jc w:val="center"/>
              <w:rPr>
                <w:rFonts w:ascii="宋体" w:hAnsi="宋体" w:cs="宋体"/>
                <w:kern w:val="0"/>
                <w:sz w:val="20"/>
              </w:rPr>
            </w:pPr>
          </w:p>
        </w:tc>
      </w:tr>
      <w:tr w:rsidR="00A7026C">
        <w:trPr>
          <w:trHeight w:val="315"/>
        </w:trPr>
        <w:tc>
          <w:tcPr>
            <w:tcW w:w="7812" w:type="dxa"/>
            <w:gridSpan w:val="8"/>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合计（含税）</w:t>
            </w:r>
          </w:p>
        </w:tc>
        <w:tc>
          <w:tcPr>
            <w:tcW w:w="1134" w:type="dxa"/>
            <w:vAlign w:val="center"/>
          </w:tcPr>
          <w:p w:rsidR="00A7026C" w:rsidRDefault="00A7026C">
            <w:pPr>
              <w:widowControl/>
              <w:jc w:val="center"/>
              <w:rPr>
                <w:rFonts w:ascii="宋体" w:hAnsi="宋体" w:cs="宋体"/>
                <w:kern w:val="0"/>
                <w:sz w:val="20"/>
              </w:rPr>
            </w:pPr>
          </w:p>
        </w:tc>
        <w:tc>
          <w:tcPr>
            <w:tcW w:w="567" w:type="dxa"/>
            <w:vAlign w:val="center"/>
          </w:tcPr>
          <w:p w:rsidR="00A7026C" w:rsidRDefault="00A7026C">
            <w:pPr>
              <w:widowControl/>
              <w:jc w:val="center"/>
              <w:rPr>
                <w:rFonts w:ascii="宋体" w:hAnsi="宋体" w:cs="宋体"/>
                <w:kern w:val="0"/>
                <w:sz w:val="20"/>
              </w:rPr>
            </w:pPr>
          </w:p>
        </w:tc>
      </w:tr>
    </w:tbl>
    <w:p w:rsidR="00A7026C" w:rsidRDefault="00A7026C">
      <w:pPr>
        <w:spacing w:line="360" w:lineRule="auto"/>
        <w:rPr>
          <w:rFonts w:ascii="宋体" w:hAnsi="宋体"/>
          <w:sz w:val="22"/>
        </w:rPr>
      </w:pPr>
      <w:r>
        <w:rPr>
          <w:rFonts w:ascii="宋体" w:hAnsi="宋体" w:cs="宋体" w:hint="eastAsia"/>
          <w:sz w:val="22"/>
        </w:rPr>
        <w:t>注：根据第三章要求</w:t>
      </w:r>
      <w:r>
        <w:rPr>
          <w:rFonts w:ascii="宋体" w:hAnsi="宋体" w:hint="eastAsia"/>
          <w:sz w:val="22"/>
        </w:rPr>
        <w:t>自行填报。</w:t>
      </w:r>
    </w:p>
    <w:p w:rsidR="00A7026C" w:rsidRDefault="00A7026C">
      <w:pPr>
        <w:spacing w:line="360" w:lineRule="auto"/>
        <w:rPr>
          <w:rFonts w:ascii="宋体" w:hAnsi="宋体"/>
          <w:sz w:val="22"/>
        </w:rPr>
      </w:pPr>
      <w:r>
        <w:rPr>
          <w:rFonts w:ascii="宋体" w:hAnsi="宋体"/>
          <w:sz w:val="22"/>
        </w:rPr>
        <w:br w:type="page"/>
      </w:r>
    </w:p>
    <w:p w:rsidR="00A7026C" w:rsidRDefault="00A7026C">
      <w:pPr>
        <w:spacing w:line="360" w:lineRule="auto"/>
        <w:jc w:val="center"/>
        <w:rPr>
          <w:rFonts w:ascii="宋体" w:hAnsi="宋体" w:cs="宋体"/>
          <w:b/>
          <w:sz w:val="32"/>
          <w:szCs w:val="32"/>
        </w:rPr>
      </w:pPr>
      <w:r>
        <w:rPr>
          <w:rFonts w:ascii="宋体" w:hAnsi="宋体" w:cs="宋体" w:hint="eastAsia"/>
          <w:b/>
          <w:sz w:val="32"/>
          <w:szCs w:val="32"/>
        </w:rPr>
        <w:lastRenderedPageBreak/>
        <w:t>4.4</w:t>
      </w:r>
      <w:r>
        <w:rPr>
          <w:rFonts w:ascii="宋体" w:hAnsi="宋体" w:cs="宋体" w:hint="eastAsia"/>
          <w:b/>
          <w:sz w:val="32"/>
          <w:szCs w:val="32"/>
        </w:rPr>
        <w:t>备品备件分项报价表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552"/>
        <w:gridCol w:w="953"/>
        <w:gridCol w:w="617"/>
        <w:gridCol w:w="755"/>
        <w:gridCol w:w="637"/>
        <w:gridCol w:w="578"/>
        <w:gridCol w:w="1138"/>
        <w:gridCol w:w="1134"/>
        <w:gridCol w:w="567"/>
      </w:tblGrid>
      <w:tr w:rsidR="00A7026C">
        <w:trPr>
          <w:trHeight w:val="509"/>
        </w:trPr>
        <w:tc>
          <w:tcPr>
            <w:tcW w:w="582"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序</w:t>
            </w:r>
            <w:r>
              <w:rPr>
                <w:rFonts w:ascii="宋体" w:hAnsi="宋体" w:cs="宋体" w:hint="eastAsia"/>
                <w:b/>
                <w:bCs/>
                <w:kern w:val="0"/>
                <w:sz w:val="20"/>
              </w:rPr>
              <w:t xml:space="preserve"> </w:t>
            </w:r>
            <w:r>
              <w:rPr>
                <w:rFonts w:ascii="宋体" w:hAnsi="宋体" w:cs="宋体" w:hint="eastAsia"/>
                <w:b/>
                <w:bCs/>
                <w:kern w:val="0"/>
                <w:sz w:val="20"/>
              </w:rPr>
              <w:t>号</w:t>
            </w:r>
          </w:p>
        </w:tc>
        <w:tc>
          <w:tcPr>
            <w:tcW w:w="2552"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品</w:t>
            </w:r>
            <w:r>
              <w:rPr>
                <w:rFonts w:ascii="宋体" w:hAnsi="宋体" w:cs="宋体" w:hint="eastAsia"/>
                <w:b/>
                <w:bCs/>
                <w:kern w:val="0"/>
                <w:sz w:val="20"/>
              </w:rPr>
              <w:t xml:space="preserve"> </w:t>
            </w:r>
            <w:r>
              <w:rPr>
                <w:rFonts w:ascii="宋体" w:hAnsi="宋体" w:cs="宋体" w:hint="eastAsia"/>
                <w:b/>
                <w:bCs/>
                <w:kern w:val="0"/>
                <w:sz w:val="20"/>
              </w:rPr>
              <w:t>牌</w:t>
            </w:r>
          </w:p>
        </w:tc>
        <w:tc>
          <w:tcPr>
            <w:tcW w:w="755"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r>
              <w:rPr>
                <w:rFonts w:ascii="宋体" w:hAnsi="宋体" w:cs="宋体" w:hint="eastAsia"/>
                <w:b/>
                <w:bCs/>
                <w:kern w:val="0"/>
                <w:sz w:val="20"/>
              </w:rPr>
              <w:t>单</w:t>
            </w:r>
            <w:r>
              <w:rPr>
                <w:rFonts w:ascii="宋体" w:hAnsi="宋体" w:cs="宋体" w:hint="eastAsia"/>
                <w:b/>
                <w:bCs/>
                <w:kern w:val="0"/>
                <w:sz w:val="20"/>
              </w:rPr>
              <w:t xml:space="preserve">  </w:t>
            </w:r>
            <w:r>
              <w:rPr>
                <w:rFonts w:ascii="宋体" w:hAnsi="宋体" w:cs="宋体" w:hint="eastAsia"/>
                <w:b/>
                <w:bCs/>
                <w:kern w:val="0"/>
                <w:sz w:val="20"/>
              </w:rPr>
              <w:t>价（不含税）</w:t>
            </w:r>
            <w:r>
              <w:rPr>
                <w:rFonts w:ascii="宋体" w:hAnsi="宋体" w:cs="宋体" w:hint="eastAsia"/>
                <w:b/>
                <w:bCs/>
                <w:kern w:val="0"/>
                <w:sz w:val="20"/>
              </w:rPr>
              <w:t xml:space="preserve"> </w:t>
            </w:r>
          </w:p>
        </w:tc>
        <w:tc>
          <w:tcPr>
            <w:tcW w:w="1134"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 xml:space="preserve"> </w:t>
            </w: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价（不含税）</w:t>
            </w:r>
            <w:r>
              <w:rPr>
                <w:rFonts w:ascii="宋体" w:hAnsi="宋体" w:cs="宋体" w:hint="eastAsia"/>
                <w:b/>
                <w:bCs/>
                <w:kern w:val="0"/>
                <w:sz w:val="20"/>
              </w:rPr>
              <w:t xml:space="preserve"> </w:t>
            </w:r>
          </w:p>
        </w:tc>
        <w:tc>
          <w:tcPr>
            <w:tcW w:w="567" w:type="dxa"/>
            <w:vMerge w:val="restart"/>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备</w:t>
            </w:r>
            <w:r>
              <w:rPr>
                <w:rFonts w:ascii="宋体" w:hAnsi="宋体" w:cs="宋体" w:hint="eastAsia"/>
                <w:b/>
                <w:bCs/>
                <w:kern w:val="0"/>
                <w:sz w:val="20"/>
              </w:rPr>
              <w:t xml:space="preserve">  </w:t>
            </w:r>
            <w:r>
              <w:rPr>
                <w:rFonts w:ascii="宋体" w:hAnsi="宋体" w:cs="宋体" w:hint="eastAsia"/>
                <w:b/>
                <w:bCs/>
                <w:kern w:val="0"/>
                <w:sz w:val="20"/>
              </w:rPr>
              <w:t>注</w:t>
            </w:r>
          </w:p>
        </w:tc>
      </w:tr>
      <w:tr w:rsidR="00A7026C">
        <w:trPr>
          <w:trHeight w:val="315"/>
        </w:trPr>
        <w:tc>
          <w:tcPr>
            <w:tcW w:w="582" w:type="dxa"/>
            <w:vMerge/>
            <w:shd w:val="clear" w:color="auto" w:fill="auto"/>
            <w:vAlign w:val="center"/>
          </w:tcPr>
          <w:p w:rsidR="00A7026C" w:rsidRDefault="00A7026C">
            <w:pPr>
              <w:widowControl/>
              <w:jc w:val="center"/>
              <w:rPr>
                <w:rFonts w:ascii="宋体" w:hAnsi="宋体" w:cs="宋体"/>
                <w:b/>
                <w:bCs/>
                <w:kern w:val="0"/>
                <w:sz w:val="20"/>
              </w:rPr>
            </w:pPr>
          </w:p>
        </w:tc>
        <w:tc>
          <w:tcPr>
            <w:tcW w:w="2552" w:type="dxa"/>
            <w:vMerge/>
            <w:shd w:val="clear" w:color="auto" w:fill="auto"/>
            <w:vAlign w:val="center"/>
          </w:tcPr>
          <w:p w:rsidR="00A7026C" w:rsidRDefault="00A7026C">
            <w:pPr>
              <w:widowControl/>
              <w:jc w:val="left"/>
              <w:rPr>
                <w:rFonts w:ascii="宋体" w:hAnsi="宋体" w:cs="宋体"/>
                <w:b/>
                <w:bCs/>
                <w:kern w:val="0"/>
                <w:sz w:val="20"/>
              </w:rPr>
            </w:pPr>
          </w:p>
        </w:tc>
        <w:tc>
          <w:tcPr>
            <w:tcW w:w="953" w:type="dxa"/>
            <w:vMerge/>
            <w:shd w:val="clear" w:color="auto" w:fill="auto"/>
            <w:vAlign w:val="center"/>
          </w:tcPr>
          <w:p w:rsidR="00A7026C" w:rsidRDefault="00A7026C">
            <w:pPr>
              <w:widowControl/>
              <w:jc w:val="left"/>
              <w:rPr>
                <w:rFonts w:ascii="宋体" w:hAnsi="宋体" w:cs="宋体"/>
                <w:b/>
                <w:bCs/>
                <w:kern w:val="0"/>
                <w:sz w:val="20"/>
              </w:rPr>
            </w:pPr>
          </w:p>
        </w:tc>
        <w:tc>
          <w:tcPr>
            <w:tcW w:w="617" w:type="dxa"/>
            <w:vMerge/>
            <w:shd w:val="clear" w:color="auto" w:fill="auto"/>
            <w:vAlign w:val="center"/>
          </w:tcPr>
          <w:p w:rsidR="00A7026C" w:rsidRDefault="00A7026C">
            <w:pPr>
              <w:widowControl/>
              <w:jc w:val="left"/>
              <w:rPr>
                <w:rFonts w:ascii="宋体" w:hAnsi="宋体" w:cs="宋体"/>
                <w:b/>
                <w:bCs/>
                <w:kern w:val="0"/>
                <w:sz w:val="20"/>
              </w:rPr>
            </w:pPr>
          </w:p>
        </w:tc>
        <w:tc>
          <w:tcPr>
            <w:tcW w:w="755" w:type="dxa"/>
            <w:vMerge/>
            <w:shd w:val="clear" w:color="auto" w:fill="auto"/>
            <w:vAlign w:val="center"/>
          </w:tcPr>
          <w:p w:rsidR="00A7026C" w:rsidRDefault="00A7026C">
            <w:pPr>
              <w:widowControl/>
              <w:jc w:val="left"/>
              <w:rPr>
                <w:rFonts w:ascii="宋体" w:hAnsi="宋体" w:cs="宋体"/>
                <w:b/>
                <w:bCs/>
                <w:kern w:val="0"/>
                <w:sz w:val="20"/>
              </w:rPr>
            </w:pPr>
          </w:p>
        </w:tc>
        <w:tc>
          <w:tcPr>
            <w:tcW w:w="637" w:type="dxa"/>
            <w:vMerge/>
            <w:shd w:val="clear" w:color="auto" w:fill="auto"/>
            <w:vAlign w:val="center"/>
          </w:tcPr>
          <w:p w:rsidR="00A7026C" w:rsidRDefault="00A7026C">
            <w:pPr>
              <w:widowControl/>
              <w:jc w:val="left"/>
              <w:rPr>
                <w:rFonts w:ascii="宋体" w:hAnsi="宋体" w:cs="宋体"/>
                <w:b/>
                <w:bCs/>
                <w:kern w:val="0"/>
                <w:sz w:val="20"/>
              </w:rPr>
            </w:pPr>
          </w:p>
        </w:tc>
        <w:tc>
          <w:tcPr>
            <w:tcW w:w="578" w:type="dxa"/>
            <w:vMerge/>
            <w:shd w:val="clear" w:color="auto" w:fill="auto"/>
            <w:vAlign w:val="center"/>
          </w:tcPr>
          <w:p w:rsidR="00A7026C" w:rsidRDefault="00A7026C">
            <w:pPr>
              <w:widowControl/>
              <w:jc w:val="left"/>
              <w:rPr>
                <w:rFonts w:ascii="宋体" w:hAnsi="宋体" w:cs="宋体"/>
                <w:b/>
                <w:bCs/>
                <w:kern w:val="0"/>
                <w:sz w:val="20"/>
              </w:rPr>
            </w:pPr>
          </w:p>
        </w:tc>
        <w:tc>
          <w:tcPr>
            <w:tcW w:w="1138"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134"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567" w:type="dxa"/>
            <w:vMerge/>
            <w:vAlign w:val="center"/>
          </w:tcPr>
          <w:p w:rsidR="00A7026C" w:rsidRDefault="00A7026C">
            <w:pPr>
              <w:widowControl/>
              <w:jc w:val="left"/>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A7026C" w:rsidRDefault="00A7026C">
            <w:pPr>
              <w:widowControl/>
              <w:jc w:val="center"/>
              <w:rPr>
                <w:rFonts w:ascii="宋体" w:hAnsi="宋体" w:cs="宋体"/>
                <w:b/>
                <w:bCs/>
                <w:kern w:val="0"/>
                <w:sz w:val="20"/>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center"/>
              <w:rPr>
                <w:rFonts w:ascii="宋体" w:hAnsi="宋体" w:cs="宋体"/>
                <w:b/>
                <w:kern w:val="0"/>
                <w:sz w:val="20"/>
              </w:rPr>
            </w:pPr>
          </w:p>
        </w:tc>
        <w:tc>
          <w:tcPr>
            <w:tcW w:w="2552" w:type="dxa"/>
            <w:shd w:val="clear" w:color="000000" w:fill="FFFFFF"/>
            <w:vAlign w:val="center"/>
          </w:tcPr>
          <w:p w:rsidR="00A7026C" w:rsidRDefault="00A7026C">
            <w:pPr>
              <w:widowControl/>
              <w:jc w:val="center"/>
              <w:rPr>
                <w:rFonts w:ascii="宋体" w:hAnsi="宋体"/>
                <w:b/>
                <w:bCs/>
                <w:kern w:val="0"/>
                <w:szCs w:val="21"/>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582" w:type="dxa"/>
            <w:shd w:val="clear" w:color="000000" w:fill="FFFFFF"/>
            <w:vAlign w:val="center"/>
          </w:tcPr>
          <w:p w:rsidR="00A7026C" w:rsidRDefault="00A7026C">
            <w:pPr>
              <w:widowControl/>
              <w:jc w:val="left"/>
              <w:rPr>
                <w:rFonts w:ascii="宋体" w:hAnsi="宋体" w:cs="宋体"/>
                <w:b/>
                <w:bCs/>
                <w:kern w:val="0"/>
                <w:sz w:val="20"/>
              </w:rPr>
            </w:pPr>
          </w:p>
        </w:tc>
        <w:tc>
          <w:tcPr>
            <w:tcW w:w="2552" w:type="dxa"/>
            <w:shd w:val="clear" w:color="000000" w:fill="FFFFFF"/>
            <w:vAlign w:val="center"/>
          </w:tcPr>
          <w:p w:rsidR="00A7026C" w:rsidRDefault="00A7026C">
            <w:pPr>
              <w:widowControl/>
              <w:snapToGrid w:val="0"/>
              <w:rPr>
                <w:rFonts w:ascii="宋体" w:hAnsi="宋体" w:cs="宋体"/>
                <w:kern w:val="0"/>
                <w:sz w:val="22"/>
              </w:rPr>
            </w:pPr>
          </w:p>
        </w:tc>
        <w:tc>
          <w:tcPr>
            <w:tcW w:w="953" w:type="dxa"/>
            <w:shd w:val="clear" w:color="000000" w:fill="FFFFFF"/>
            <w:vAlign w:val="center"/>
          </w:tcPr>
          <w:p w:rsidR="00A7026C" w:rsidRDefault="00A7026C">
            <w:pPr>
              <w:widowControl/>
              <w:snapToGrid w:val="0"/>
              <w:rPr>
                <w:rFonts w:ascii="宋体" w:hAnsi="宋体"/>
                <w:b/>
                <w:bCs/>
                <w:kern w:val="0"/>
                <w:sz w:val="22"/>
              </w:rPr>
            </w:pPr>
          </w:p>
        </w:tc>
        <w:tc>
          <w:tcPr>
            <w:tcW w:w="617" w:type="dxa"/>
            <w:shd w:val="clear" w:color="000000" w:fill="FFFFFF"/>
            <w:vAlign w:val="center"/>
          </w:tcPr>
          <w:p w:rsidR="00A7026C" w:rsidRDefault="00A7026C">
            <w:pPr>
              <w:widowControl/>
              <w:snapToGrid w:val="0"/>
              <w:jc w:val="center"/>
              <w:rPr>
                <w:rFonts w:ascii="宋体" w:hAnsi="宋体" w:cs="宋体"/>
                <w:kern w:val="0"/>
                <w:sz w:val="20"/>
              </w:rPr>
            </w:pPr>
          </w:p>
        </w:tc>
        <w:tc>
          <w:tcPr>
            <w:tcW w:w="755" w:type="dxa"/>
            <w:shd w:val="clear" w:color="000000" w:fill="FFFFFF"/>
            <w:vAlign w:val="center"/>
          </w:tcPr>
          <w:p w:rsidR="00A7026C" w:rsidRDefault="00A7026C">
            <w:pPr>
              <w:widowControl/>
              <w:snapToGrid w:val="0"/>
              <w:jc w:val="center"/>
              <w:rPr>
                <w:rFonts w:ascii="宋体" w:hAnsi="宋体" w:cs="宋体"/>
                <w:b/>
                <w:bCs/>
                <w:kern w:val="0"/>
                <w:sz w:val="20"/>
              </w:rPr>
            </w:pPr>
          </w:p>
        </w:tc>
        <w:tc>
          <w:tcPr>
            <w:tcW w:w="637" w:type="dxa"/>
            <w:shd w:val="clear" w:color="000000" w:fill="FFFFFF"/>
            <w:vAlign w:val="center"/>
          </w:tcPr>
          <w:p w:rsidR="00A7026C" w:rsidRDefault="00A7026C">
            <w:pPr>
              <w:snapToGrid w:val="0"/>
              <w:jc w:val="center"/>
              <w:rPr>
                <w:rFonts w:ascii="宋体" w:hAnsi="宋体"/>
                <w:sz w:val="20"/>
              </w:rPr>
            </w:pPr>
          </w:p>
        </w:tc>
        <w:tc>
          <w:tcPr>
            <w:tcW w:w="578" w:type="dxa"/>
            <w:shd w:val="clear" w:color="000000" w:fill="FFFFFF"/>
            <w:vAlign w:val="center"/>
          </w:tcPr>
          <w:p w:rsidR="00A7026C" w:rsidRDefault="00A7026C">
            <w:pPr>
              <w:widowControl/>
              <w:snapToGrid w:val="0"/>
              <w:rPr>
                <w:rFonts w:ascii="宋体" w:hAnsi="宋体"/>
                <w:b/>
                <w:bCs/>
                <w:kern w:val="0"/>
                <w:sz w:val="22"/>
              </w:rPr>
            </w:pPr>
          </w:p>
        </w:tc>
        <w:tc>
          <w:tcPr>
            <w:tcW w:w="1138" w:type="dxa"/>
            <w:shd w:val="clear" w:color="000000" w:fill="FFFFFF"/>
            <w:vAlign w:val="center"/>
          </w:tcPr>
          <w:p w:rsidR="00A7026C" w:rsidRDefault="00A7026C">
            <w:pPr>
              <w:widowControl/>
              <w:jc w:val="center"/>
              <w:rPr>
                <w:rFonts w:ascii="宋体" w:hAnsi="宋体" w:cs="宋体"/>
                <w:b/>
                <w:bCs/>
                <w:kern w:val="0"/>
                <w:sz w:val="20"/>
              </w:rPr>
            </w:pPr>
          </w:p>
        </w:tc>
        <w:tc>
          <w:tcPr>
            <w:tcW w:w="1134" w:type="dxa"/>
            <w:shd w:val="clear" w:color="000000" w:fill="FFFFFF"/>
            <w:vAlign w:val="center"/>
          </w:tcPr>
          <w:p w:rsidR="00A7026C" w:rsidRDefault="00A7026C">
            <w:pPr>
              <w:widowControl/>
              <w:jc w:val="left"/>
              <w:rPr>
                <w:rFonts w:ascii="宋体" w:hAnsi="宋体" w:cs="宋体"/>
                <w:bCs/>
                <w:kern w:val="0"/>
                <w:sz w:val="20"/>
              </w:rPr>
            </w:pPr>
          </w:p>
        </w:tc>
        <w:tc>
          <w:tcPr>
            <w:tcW w:w="567" w:type="dxa"/>
            <w:shd w:val="clear" w:color="000000" w:fill="FFFFFF"/>
            <w:vAlign w:val="center"/>
          </w:tcPr>
          <w:p w:rsidR="00A7026C" w:rsidRDefault="00A7026C">
            <w:pPr>
              <w:widowControl/>
              <w:jc w:val="center"/>
              <w:rPr>
                <w:rFonts w:ascii="宋体" w:hAnsi="宋体" w:cs="宋体"/>
                <w:b/>
                <w:bCs/>
                <w:kern w:val="0"/>
                <w:sz w:val="20"/>
              </w:rPr>
            </w:pPr>
          </w:p>
        </w:tc>
      </w:tr>
      <w:tr w:rsidR="00A7026C">
        <w:trPr>
          <w:trHeight w:val="315"/>
        </w:trPr>
        <w:tc>
          <w:tcPr>
            <w:tcW w:w="7812" w:type="dxa"/>
            <w:gridSpan w:val="8"/>
            <w:vAlign w:val="center"/>
          </w:tcPr>
          <w:p w:rsidR="00A7026C" w:rsidRDefault="00A7026C" w:rsidP="00FD3F88">
            <w:pPr>
              <w:widowControl/>
              <w:jc w:val="center"/>
              <w:rPr>
                <w:rFonts w:ascii="宋体" w:hAnsi="宋体" w:cs="宋体"/>
                <w:b/>
                <w:bCs/>
                <w:kern w:val="0"/>
                <w:sz w:val="20"/>
              </w:rPr>
            </w:pPr>
            <w:r>
              <w:rPr>
                <w:rFonts w:ascii="宋体" w:hAnsi="宋体" w:cs="宋体" w:hint="eastAsia"/>
                <w:b/>
                <w:bCs/>
                <w:kern w:val="0"/>
                <w:sz w:val="20"/>
              </w:rPr>
              <w:t>合计（不含税）</w:t>
            </w:r>
          </w:p>
        </w:tc>
        <w:tc>
          <w:tcPr>
            <w:tcW w:w="1134" w:type="dxa"/>
            <w:vAlign w:val="center"/>
          </w:tcPr>
          <w:p w:rsidR="00A7026C" w:rsidRDefault="00A7026C" w:rsidP="00FD3F88">
            <w:pPr>
              <w:widowControl/>
              <w:jc w:val="center"/>
              <w:rPr>
                <w:rFonts w:ascii="宋体" w:hAnsi="宋体" w:cs="宋体"/>
                <w:kern w:val="0"/>
                <w:sz w:val="20"/>
              </w:rPr>
            </w:pPr>
            <w:r>
              <w:rPr>
                <w:rFonts w:ascii="宋体" w:hAnsi="宋体" w:cs="宋体" w:hint="eastAsia"/>
                <w:kern w:val="0"/>
                <w:sz w:val="20"/>
              </w:rPr>
              <w:t xml:space="preserve">　　</w:t>
            </w:r>
          </w:p>
        </w:tc>
        <w:tc>
          <w:tcPr>
            <w:tcW w:w="567" w:type="dxa"/>
            <w:vAlign w:val="center"/>
          </w:tcPr>
          <w:p w:rsidR="00A7026C" w:rsidRDefault="00A7026C" w:rsidP="00FD3F88">
            <w:pPr>
              <w:widowControl/>
              <w:jc w:val="center"/>
              <w:rPr>
                <w:rFonts w:ascii="宋体" w:hAnsi="宋体" w:cs="宋体"/>
                <w:kern w:val="0"/>
                <w:sz w:val="20"/>
              </w:rPr>
            </w:pPr>
            <w:r>
              <w:rPr>
                <w:rFonts w:ascii="宋体" w:hAnsi="宋体" w:cs="宋体" w:hint="eastAsia"/>
                <w:kern w:val="0"/>
                <w:sz w:val="20"/>
              </w:rPr>
              <w:t xml:space="preserve">　</w:t>
            </w:r>
          </w:p>
        </w:tc>
      </w:tr>
      <w:tr w:rsidR="00A7026C">
        <w:trPr>
          <w:trHeight w:val="315"/>
        </w:trPr>
        <w:tc>
          <w:tcPr>
            <w:tcW w:w="7812" w:type="dxa"/>
            <w:gridSpan w:val="8"/>
            <w:vAlign w:val="center"/>
          </w:tcPr>
          <w:p w:rsidR="00A7026C" w:rsidRDefault="00A7026C" w:rsidP="00FD3F88">
            <w:pPr>
              <w:widowControl/>
              <w:jc w:val="center"/>
              <w:rPr>
                <w:rFonts w:ascii="宋体" w:hAnsi="宋体" w:cs="宋体"/>
                <w:b/>
                <w:bCs/>
                <w:kern w:val="0"/>
                <w:sz w:val="20"/>
              </w:rPr>
            </w:pPr>
            <w:r>
              <w:rPr>
                <w:rFonts w:ascii="宋体" w:hAnsi="宋体" w:cs="宋体" w:hint="eastAsia"/>
                <w:b/>
                <w:bCs/>
                <w:kern w:val="0"/>
                <w:sz w:val="20"/>
              </w:rPr>
              <w:t>税率</w:t>
            </w:r>
          </w:p>
        </w:tc>
        <w:tc>
          <w:tcPr>
            <w:tcW w:w="1134" w:type="dxa"/>
            <w:vAlign w:val="center"/>
          </w:tcPr>
          <w:p w:rsidR="00A7026C" w:rsidRDefault="00A7026C" w:rsidP="00FD3F88">
            <w:pPr>
              <w:widowControl/>
              <w:jc w:val="center"/>
              <w:rPr>
                <w:rFonts w:ascii="宋体" w:hAnsi="宋体" w:cs="宋体"/>
                <w:kern w:val="0"/>
                <w:sz w:val="20"/>
              </w:rPr>
            </w:pPr>
          </w:p>
        </w:tc>
        <w:tc>
          <w:tcPr>
            <w:tcW w:w="567" w:type="dxa"/>
            <w:vAlign w:val="center"/>
          </w:tcPr>
          <w:p w:rsidR="00A7026C" w:rsidRDefault="00A7026C" w:rsidP="00FD3F88">
            <w:pPr>
              <w:widowControl/>
              <w:jc w:val="center"/>
              <w:rPr>
                <w:rFonts w:ascii="宋体" w:hAnsi="宋体" w:cs="宋体"/>
                <w:kern w:val="0"/>
                <w:sz w:val="20"/>
              </w:rPr>
            </w:pPr>
          </w:p>
        </w:tc>
      </w:tr>
      <w:tr w:rsidR="00A7026C">
        <w:trPr>
          <w:trHeight w:val="315"/>
        </w:trPr>
        <w:tc>
          <w:tcPr>
            <w:tcW w:w="7812" w:type="dxa"/>
            <w:gridSpan w:val="8"/>
            <w:vAlign w:val="center"/>
          </w:tcPr>
          <w:p w:rsidR="00A7026C" w:rsidRDefault="00A7026C" w:rsidP="00FD3F88">
            <w:pPr>
              <w:widowControl/>
              <w:jc w:val="center"/>
              <w:rPr>
                <w:rFonts w:ascii="宋体" w:hAnsi="宋体" w:cs="宋体"/>
                <w:b/>
                <w:bCs/>
                <w:kern w:val="0"/>
                <w:sz w:val="20"/>
              </w:rPr>
            </w:pPr>
            <w:r>
              <w:rPr>
                <w:rFonts w:ascii="宋体" w:hAnsi="宋体" w:cs="宋体" w:hint="eastAsia"/>
                <w:b/>
                <w:bCs/>
                <w:kern w:val="0"/>
                <w:sz w:val="20"/>
              </w:rPr>
              <w:t>合计（含税）</w:t>
            </w:r>
          </w:p>
        </w:tc>
        <w:tc>
          <w:tcPr>
            <w:tcW w:w="1134" w:type="dxa"/>
            <w:vAlign w:val="center"/>
          </w:tcPr>
          <w:p w:rsidR="00A7026C" w:rsidRDefault="00A7026C" w:rsidP="00FD3F88">
            <w:pPr>
              <w:widowControl/>
              <w:jc w:val="center"/>
              <w:rPr>
                <w:rFonts w:ascii="宋体" w:hAnsi="宋体" w:cs="宋体"/>
                <w:kern w:val="0"/>
                <w:sz w:val="20"/>
              </w:rPr>
            </w:pPr>
          </w:p>
        </w:tc>
        <w:tc>
          <w:tcPr>
            <w:tcW w:w="567" w:type="dxa"/>
            <w:vAlign w:val="center"/>
          </w:tcPr>
          <w:p w:rsidR="00A7026C" w:rsidRDefault="00A7026C" w:rsidP="00FD3F88">
            <w:pPr>
              <w:widowControl/>
              <w:jc w:val="center"/>
              <w:rPr>
                <w:rFonts w:ascii="宋体" w:hAnsi="宋体" w:cs="宋体"/>
                <w:kern w:val="0"/>
                <w:sz w:val="20"/>
              </w:rPr>
            </w:pPr>
          </w:p>
        </w:tc>
      </w:tr>
    </w:tbl>
    <w:p w:rsidR="00A7026C" w:rsidRDefault="00A7026C">
      <w:pPr>
        <w:spacing w:line="360" w:lineRule="auto"/>
        <w:rPr>
          <w:rFonts w:ascii="宋体" w:hAnsi="宋体" w:cs="宋体"/>
          <w:sz w:val="22"/>
        </w:rPr>
      </w:pPr>
      <w:r>
        <w:rPr>
          <w:rFonts w:ascii="宋体" w:hAnsi="宋体" w:cs="宋体" w:hint="eastAsia"/>
          <w:sz w:val="22"/>
        </w:rPr>
        <w:t>注：免费质保期</w:t>
      </w:r>
      <w:r>
        <w:rPr>
          <w:rFonts w:ascii="宋体" w:hAnsi="宋体" w:cs="宋体"/>
          <w:sz w:val="22"/>
        </w:rPr>
        <w:t>满后正常运行二年</w:t>
      </w:r>
      <w:r>
        <w:rPr>
          <w:rFonts w:ascii="宋体" w:hAnsi="宋体" w:cs="宋体" w:hint="eastAsia"/>
          <w:sz w:val="22"/>
        </w:rPr>
        <w:t>内</w:t>
      </w:r>
      <w:r>
        <w:rPr>
          <w:rFonts w:ascii="宋体" w:hAnsi="宋体" w:cs="宋体"/>
          <w:sz w:val="22"/>
        </w:rPr>
        <w:t>所需的备品、备件，</w:t>
      </w:r>
      <w:r>
        <w:rPr>
          <w:rFonts w:ascii="宋体" w:hAnsi="宋体" w:cs="宋体" w:hint="eastAsia"/>
          <w:sz w:val="22"/>
        </w:rPr>
        <w:t>清单由投标人自列，费用不计入总价。</w:t>
      </w:r>
    </w:p>
    <w:p w:rsidR="00A7026C" w:rsidRDefault="00A7026C">
      <w:pPr>
        <w:pStyle w:val="af6"/>
        <w:snapToGrid w:val="0"/>
        <w:spacing w:beforeLines="50" w:before="120" w:line="560" w:lineRule="exact"/>
        <w:rPr>
          <w:rFonts w:hAnsi="宋体" w:cs="宋体"/>
          <w:sz w:val="24"/>
          <w:szCs w:val="24"/>
        </w:rPr>
      </w:pPr>
    </w:p>
    <w:p w:rsidR="00A7026C" w:rsidRDefault="00A7026C">
      <w:pPr>
        <w:pStyle w:val="af6"/>
        <w:snapToGrid w:val="0"/>
        <w:spacing w:beforeLines="50" w:before="120" w:line="560" w:lineRule="exact"/>
        <w:rPr>
          <w:rFonts w:hAnsi="宋体" w:cs="宋体"/>
          <w:sz w:val="24"/>
          <w:szCs w:val="24"/>
        </w:rPr>
      </w:pPr>
    </w:p>
    <w:p w:rsidR="00A7026C" w:rsidRDefault="00A7026C">
      <w:pPr>
        <w:pStyle w:val="af6"/>
        <w:snapToGrid w:val="0"/>
        <w:spacing w:beforeLines="50" w:before="120" w:line="560" w:lineRule="exact"/>
        <w:rPr>
          <w:rFonts w:hAnsi="宋体" w:cs="宋体"/>
          <w:sz w:val="24"/>
          <w:szCs w:val="24"/>
        </w:rPr>
      </w:pPr>
    </w:p>
    <w:p w:rsidR="00A7026C" w:rsidRDefault="00A7026C">
      <w:pPr>
        <w:pStyle w:val="af6"/>
        <w:snapToGrid w:val="0"/>
        <w:spacing w:beforeLines="50" w:before="120" w:line="560" w:lineRule="exact"/>
        <w:rPr>
          <w:rFonts w:hAnsi="宋体" w:cs="宋体"/>
          <w:sz w:val="24"/>
          <w:szCs w:val="24"/>
        </w:rPr>
      </w:pPr>
    </w:p>
    <w:p w:rsidR="00A7026C" w:rsidRDefault="00A7026C">
      <w:pPr>
        <w:pStyle w:val="af6"/>
        <w:snapToGrid w:val="0"/>
        <w:spacing w:beforeLines="50" w:before="120" w:line="560" w:lineRule="exact"/>
        <w:rPr>
          <w:rFonts w:hAnsi="宋体" w:cs="宋体"/>
          <w:sz w:val="24"/>
          <w:szCs w:val="24"/>
        </w:rPr>
      </w:pPr>
    </w:p>
    <w:p w:rsidR="00A7026C" w:rsidRDefault="00A7026C">
      <w:pPr>
        <w:pStyle w:val="af6"/>
        <w:snapToGrid w:val="0"/>
        <w:spacing w:beforeLines="50" w:before="120" w:line="560" w:lineRule="exact"/>
        <w:rPr>
          <w:rFonts w:hAnsi="宋体" w:cs="宋体"/>
          <w:sz w:val="24"/>
          <w:szCs w:val="24"/>
        </w:rPr>
      </w:pPr>
    </w:p>
    <w:p w:rsidR="00A7026C" w:rsidRDefault="00A7026C">
      <w:pPr>
        <w:pStyle w:val="af6"/>
        <w:snapToGrid w:val="0"/>
        <w:spacing w:beforeLines="50" w:before="120" w:line="560" w:lineRule="exact"/>
        <w:rPr>
          <w:rFonts w:hAnsi="宋体" w:cs="宋体"/>
          <w:sz w:val="24"/>
          <w:szCs w:val="24"/>
        </w:rPr>
      </w:pPr>
    </w:p>
    <w:p w:rsidR="00A7026C" w:rsidRDefault="00A7026C">
      <w:pPr>
        <w:pStyle w:val="af6"/>
        <w:snapToGrid w:val="0"/>
        <w:spacing w:beforeLines="50" w:before="120" w:line="560" w:lineRule="exact"/>
        <w:rPr>
          <w:rFonts w:hAnsi="宋体" w:cs="宋体"/>
          <w:sz w:val="24"/>
          <w:szCs w:val="24"/>
        </w:rPr>
      </w:pPr>
    </w:p>
    <w:bookmarkEnd w:id="88"/>
    <w:bookmarkEnd w:id="89"/>
    <w:bookmarkEnd w:id="90"/>
    <w:bookmarkEnd w:id="91"/>
    <w:bookmarkEnd w:id="92"/>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br w:type="page"/>
      </w:r>
    </w:p>
    <w:p w:rsidR="00A7026C" w:rsidRDefault="00A7026C">
      <w:pPr>
        <w:spacing w:line="560" w:lineRule="exact"/>
        <w:jc w:val="center"/>
        <w:rPr>
          <w:rFonts w:ascii="宋体" w:eastAsia="宋体" w:hAnsi="宋体" w:cs="宋体"/>
          <w:b/>
          <w:sz w:val="24"/>
          <w:szCs w:val="24"/>
        </w:rPr>
      </w:pPr>
    </w:p>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五、投标人资格证明文件</w:t>
      </w:r>
    </w:p>
    <w:p w:rsidR="00A7026C" w:rsidRDefault="00A7026C">
      <w:pPr>
        <w:overflowPunct w:val="0"/>
        <w:autoSpaceDE w:val="0"/>
        <w:autoSpaceDN w:val="0"/>
        <w:spacing w:line="560" w:lineRule="exact"/>
        <w:ind w:left="839" w:hanging="839"/>
        <w:jc w:val="center"/>
        <w:rPr>
          <w:rFonts w:ascii="宋体" w:eastAsia="宋体" w:hAnsi="宋体" w:cs="宋体"/>
          <w:b/>
          <w:sz w:val="24"/>
          <w:szCs w:val="24"/>
        </w:rPr>
      </w:pPr>
    </w:p>
    <w:p w:rsidR="00A7026C" w:rsidRDefault="00A7026C">
      <w:pPr>
        <w:spacing w:line="560" w:lineRule="exact"/>
        <w:jc w:val="center"/>
        <w:rPr>
          <w:rFonts w:ascii="宋体" w:eastAsia="宋体" w:hAnsi="宋体" w:cs="宋体"/>
          <w:b/>
          <w:sz w:val="24"/>
          <w:szCs w:val="24"/>
        </w:rPr>
      </w:pPr>
      <w:r>
        <w:rPr>
          <w:rFonts w:ascii="宋体" w:eastAsia="宋体" w:hAnsi="宋体" w:cs="宋体" w:hint="eastAsia"/>
          <w:b/>
          <w:sz w:val="24"/>
          <w:szCs w:val="24"/>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028"/>
        <w:gridCol w:w="525"/>
        <w:gridCol w:w="187"/>
        <w:gridCol w:w="863"/>
        <w:gridCol w:w="562"/>
        <w:gridCol w:w="278"/>
        <w:gridCol w:w="1440"/>
        <w:gridCol w:w="30"/>
        <w:gridCol w:w="735"/>
        <w:gridCol w:w="1995"/>
      </w:tblGrid>
      <w:tr w:rsidR="00A7026C">
        <w:trPr>
          <w:trHeight w:val="454"/>
        </w:trPr>
        <w:tc>
          <w:tcPr>
            <w:tcW w:w="1455"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企业名称</w:t>
            </w:r>
          </w:p>
        </w:tc>
        <w:tc>
          <w:tcPr>
            <w:tcW w:w="3165" w:type="dxa"/>
            <w:gridSpan w:val="5"/>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748"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主管部门</w:t>
            </w:r>
          </w:p>
        </w:tc>
        <w:tc>
          <w:tcPr>
            <w:tcW w:w="2730" w:type="dxa"/>
            <w:gridSpan w:val="2"/>
            <w:vAlign w:val="center"/>
          </w:tcPr>
          <w:p w:rsidR="00A7026C" w:rsidRDefault="00A7026C">
            <w:pPr>
              <w:snapToGrid w:val="0"/>
              <w:spacing w:line="560" w:lineRule="exact"/>
              <w:ind w:left="-170" w:right="-170"/>
              <w:jc w:val="center"/>
              <w:rPr>
                <w:rFonts w:ascii="宋体" w:eastAsia="宋体" w:hAnsi="宋体" w:cs="宋体"/>
                <w:sz w:val="24"/>
                <w:szCs w:val="24"/>
              </w:rPr>
            </w:pPr>
          </w:p>
        </w:tc>
      </w:tr>
      <w:tr w:rsidR="00A7026C">
        <w:trPr>
          <w:trHeight w:val="454"/>
        </w:trPr>
        <w:tc>
          <w:tcPr>
            <w:tcW w:w="1455"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经济类型</w:t>
            </w:r>
          </w:p>
        </w:tc>
        <w:tc>
          <w:tcPr>
            <w:tcW w:w="3165" w:type="dxa"/>
            <w:gridSpan w:val="5"/>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748"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法定代表人</w:t>
            </w:r>
          </w:p>
        </w:tc>
        <w:tc>
          <w:tcPr>
            <w:tcW w:w="2730" w:type="dxa"/>
            <w:gridSpan w:val="2"/>
            <w:vAlign w:val="center"/>
          </w:tcPr>
          <w:p w:rsidR="00A7026C" w:rsidRDefault="00A7026C">
            <w:pPr>
              <w:snapToGrid w:val="0"/>
              <w:spacing w:line="560" w:lineRule="exact"/>
              <w:ind w:left="-170" w:right="-170"/>
              <w:jc w:val="center"/>
              <w:rPr>
                <w:rFonts w:ascii="宋体" w:eastAsia="宋体" w:hAnsi="宋体" w:cs="宋体"/>
                <w:sz w:val="24"/>
                <w:szCs w:val="24"/>
              </w:rPr>
            </w:pPr>
          </w:p>
        </w:tc>
      </w:tr>
      <w:tr w:rsidR="00A7026C">
        <w:trPr>
          <w:trHeight w:val="454"/>
        </w:trPr>
        <w:tc>
          <w:tcPr>
            <w:tcW w:w="1455"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单位简历</w:t>
            </w:r>
          </w:p>
        </w:tc>
        <w:tc>
          <w:tcPr>
            <w:tcW w:w="7643" w:type="dxa"/>
            <w:gridSpan w:val="10"/>
            <w:vAlign w:val="center"/>
          </w:tcPr>
          <w:p w:rsidR="00A7026C" w:rsidRDefault="00A7026C">
            <w:pPr>
              <w:snapToGrid w:val="0"/>
              <w:spacing w:line="560" w:lineRule="exact"/>
              <w:ind w:right="-170"/>
              <w:jc w:val="center"/>
              <w:rPr>
                <w:rFonts w:ascii="宋体" w:eastAsia="宋体" w:hAnsi="宋体" w:cs="宋体"/>
                <w:sz w:val="24"/>
                <w:szCs w:val="24"/>
              </w:rPr>
            </w:pPr>
          </w:p>
        </w:tc>
      </w:tr>
      <w:tr w:rsidR="00A7026C">
        <w:trPr>
          <w:trHeight w:val="454"/>
        </w:trPr>
        <w:tc>
          <w:tcPr>
            <w:tcW w:w="1455"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单位优势</w:t>
            </w:r>
          </w:p>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及 特 长</w:t>
            </w:r>
          </w:p>
        </w:tc>
        <w:tc>
          <w:tcPr>
            <w:tcW w:w="7643" w:type="dxa"/>
            <w:gridSpan w:val="10"/>
            <w:vAlign w:val="center"/>
          </w:tcPr>
          <w:p w:rsidR="00A7026C" w:rsidRDefault="00A7026C">
            <w:pPr>
              <w:pStyle w:val="11"/>
              <w:spacing w:line="560" w:lineRule="exact"/>
              <w:rPr>
                <w:rFonts w:ascii="宋体" w:eastAsia="宋体" w:hAnsi="宋体" w:cs="宋体"/>
                <w:sz w:val="24"/>
              </w:rPr>
            </w:pPr>
          </w:p>
        </w:tc>
      </w:tr>
      <w:tr w:rsidR="00A7026C">
        <w:trPr>
          <w:cantSplit/>
          <w:trHeight w:val="454"/>
        </w:trPr>
        <w:tc>
          <w:tcPr>
            <w:tcW w:w="1455" w:type="dxa"/>
            <w:vMerge w:val="restart"/>
            <w:textDirection w:val="tbRlV"/>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单 位 概 况</w:t>
            </w:r>
          </w:p>
        </w:tc>
        <w:tc>
          <w:tcPr>
            <w:tcW w:w="1740"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职工总人数</w:t>
            </w:r>
          </w:p>
        </w:tc>
        <w:tc>
          <w:tcPr>
            <w:tcW w:w="1703"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人</w:t>
            </w:r>
          </w:p>
        </w:tc>
        <w:tc>
          <w:tcPr>
            <w:tcW w:w="2205"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工程技术人员</w:t>
            </w:r>
          </w:p>
        </w:tc>
        <w:tc>
          <w:tcPr>
            <w:tcW w:w="1995"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人</w:t>
            </w:r>
          </w:p>
        </w:tc>
      </w:tr>
      <w:tr w:rsidR="00A7026C">
        <w:trPr>
          <w:cantSplit/>
          <w:trHeight w:val="454"/>
        </w:trPr>
        <w:tc>
          <w:tcPr>
            <w:tcW w:w="1455"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740"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生产工人</w:t>
            </w:r>
          </w:p>
        </w:tc>
        <w:tc>
          <w:tcPr>
            <w:tcW w:w="1703"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人</w:t>
            </w:r>
          </w:p>
        </w:tc>
        <w:tc>
          <w:tcPr>
            <w:tcW w:w="2205"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销售人员</w:t>
            </w:r>
          </w:p>
        </w:tc>
        <w:tc>
          <w:tcPr>
            <w:tcW w:w="1995"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人</w:t>
            </w:r>
          </w:p>
        </w:tc>
      </w:tr>
      <w:tr w:rsidR="00A7026C">
        <w:trPr>
          <w:cantSplit/>
          <w:trHeight w:val="454"/>
        </w:trPr>
        <w:tc>
          <w:tcPr>
            <w:tcW w:w="1455"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028" w:type="dxa"/>
            <w:vMerge w:val="restart"/>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固定</w:t>
            </w:r>
          </w:p>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资产</w:t>
            </w:r>
          </w:p>
        </w:tc>
        <w:tc>
          <w:tcPr>
            <w:tcW w:w="1575" w:type="dxa"/>
            <w:gridSpan w:val="3"/>
            <w:vMerge w:val="restart"/>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万元</w:t>
            </w:r>
          </w:p>
        </w:tc>
        <w:tc>
          <w:tcPr>
            <w:tcW w:w="840" w:type="dxa"/>
            <w:gridSpan w:val="2"/>
            <w:vMerge w:val="restart"/>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资金</w:t>
            </w:r>
          </w:p>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性质</w:t>
            </w:r>
          </w:p>
        </w:tc>
        <w:tc>
          <w:tcPr>
            <w:tcW w:w="1440"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生产性</w:t>
            </w:r>
          </w:p>
        </w:tc>
        <w:tc>
          <w:tcPr>
            <w:tcW w:w="2760"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万元</w:t>
            </w:r>
          </w:p>
        </w:tc>
      </w:tr>
      <w:tr w:rsidR="00A7026C">
        <w:trPr>
          <w:cantSplit/>
          <w:trHeight w:val="454"/>
        </w:trPr>
        <w:tc>
          <w:tcPr>
            <w:tcW w:w="1455"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028"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575" w:type="dxa"/>
            <w:gridSpan w:val="3"/>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840" w:type="dxa"/>
            <w:gridSpan w:val="2"/>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440"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非生产性</w:t>
            </w:r>
          </w:p>
        </w:tc>
        <w:tc>
          <w:tcPr>
            <w:tcW w:w="2760"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万元</w:t>
            </w:r>
          </w:p>
        </w:tc>
      </w:tr>
      <w:tr w:rsidR="00A7026C">
        <w:trPr>
          <w:cantSplit/>
          <w:trHeight w:val="454"/>
        </w:trPr>
        <w:tc>
          <w:tcPr>
            <w:tcW w:w="1455"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028" w:type="dxa"/>
            <w:vMerge w:val="restart"/>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流动</w:t>
            </w:r>
          </w:p>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资金</w:t>
            </w:r>
          </w:p>
        </w:tc>
        <w:tc>
          <w:tcPr>
            <w:tcW w:w="1575" w:type="dxa"/>
            <w:gridSpan w:val="3"/>
            <w:vMerge w:val="restart"/>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万元</w:t>
            </w:r>
          </w:p>
        </w:tc>
        <w:tc>
          <w:tcPr>
            <w:tcW w:w="840" w:type="dxa"/>
            <w:gridSpan w:val="2"/>
            <w:vMerge w:val="restart"/>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资金</w:t>
            </w:r>
          </w:p>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来源</w:t>
            </w:r>
          </w:p>
        </w:tc>
        <w:tc>
          <w:tcPr>
            <w:tcW w:w="1440"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自有资金</w:t>
            </w:r>
          </w:p>
        </w:tc>
        <w:tc>
          <w:tcPr>
            <w:tcW w:w="2760"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万元</w:t>
            </w:r>
          </w:p>
        </w:tc>
      </w:tr>
      <w:tr w:rsidR="00A7026C">
        <w:trPr>
          <w:cantSplit/>
          <w:trHeight w:val="454"/>
        </w:trPr>
        <w:tc>
          <w:tcPr>
            <w:tcW w:w="1455"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028"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575" w:type="dxa"/>
            <w:gridSpan w:val="3"/>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840" w:type="dxa"/>
            <w:gridSpan w:val="2"/>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440"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银行贷款</w:t>
            </w:r>
          </w:p>
        </w:tc>
        <w:tc>
          <w:tcPr>
            <w:tcW w:w="2760" w:type="dxa"/>
            <w:gridSpan w:val="3"/>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万元</w:t>
            </w:r>
          </w:p>
        </w:tc>
      </w:tr>
      <w:tr w:rsidR="00A7026C">
        <w:trPr>
          <w:cantSplit/>
          <w:trHeight w:val="1634"/>
        </w:trPr>
        <w:tc>
          <w:tcPr>
            <w:tcW w:w="1455" w:type="dxa"/>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经营</w:t>
            </w:r>
          </w:p>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范围</w:t>
            </w:r>
          </w:p>
        </w:tc>
        <w:tc>
          <w:tcPr>
            <w:tcW w:w="7643" w:type="dxa"/>
            <w:gridSpan w:val="10"/>
            <w:vAlign w:val="center"/>
          </w:tcPr>
          <w:p w:rsidR="00A7026C" w:rsidRDefault="00A7026C">
            <w:pPr>
              <w:snapToGrid w:val="0"/>
              <w:spacing w:line="560" w:lineRule="exact"/>
              <w:ind w:left="-170" w:right="-170"/>
              <w:jc w:val="center"/>
              <w:rPr>
                <w:rFonts w:ascii="宋体" w:eastAsia="宋体" w:hAnsi="宋体" w:cs="宋体"/>
                <w:sz w:val="24"/>
                <w:szCs w:val="24"/>
              </w:rPr>
            </w:pPr>
          </w:p>
          <w:p w:rsidR="00A7026C" w:rsidRDefault="00A7026C">
            <w:pPr>
              <w:snapToGrid w:val="0"/>
              <w:spacing w:line="560" w:lineRule="exact"/>
              <w:ind w:right="-170"/>
              <w:jc w:val="center"/>
              <w:rPr>
                <w:rFonts w:ascii="宋体" w:eastAsia="宋体" w:hAnsi="宋体" w:cs="宋体"/>
                <w:sz w:val="24"/>
                <w:szCs w:val="24"/>
              </w:rPr>
            </w:pPr>
          </w:p>
        </w:tc>
      </w:tr>
      <w:tr w:rsidR="00A7026C">
        <w:trPr>
          <w:cantSplit/>
          <w:trHeight w:val="454"/>
        </w:trPr>
        <w:tc>
          <w:tcPr>
            <w:tcW w:w="1455" w:type="dxa"/>
            <w:vMerge w:val="restart"/>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经 济</w:t>
            </w:r>
          </w:p>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指 标</w:t>
            </w:r>
          </w:p>
        </w:tc>
        <w:tc>
          <w:tcPr>
            <w:tcW w:w="1553" w:type="dxa"/>
            <w:gridSpan w:val="2"/>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年份</w:t>
            </w:r>
          </w:p>
        </w:tc>
        <w:tc>
          <w:tcPr>
            <w:tcW w:w="6090" w:type="dxa"/>
            <w:gridSpan w:val="8"/>
            <w:vAlign w:val="center"/>
          </w:tcPr>
          <w:p w:rsidR="00A7026C" w:rsidRDefault="00A7026C">
            <w:pPr>
              <w:snapToGrid w:val="0"/>
              <w:spacing w:line="560" w:lineRule="exact"/>
              <w:ind w:left="-170" w:right="-170"/>
              <w:jc w:val="center"/>
              <w:rPr>
                <w:rFonts w:ascii="宋体" w:eastAsia="宋体" w:hAnsi="宋体" w:cs="宋体"/>
                <w:sz w:val="24"/>
                <w:szCs w:val="24"/>
              </w:rPr>
            </w:pPr>
            <w:r>
              <w:rPr>
                <w:rFonts w:ascii="宋体" w:eastAsia="宋体" w:hAnsi="宋体" w:cs="宋体" w:hint="eastAsia"/>
                <w:sz w:val="24"/>
                <w:szCs w:val="24"/>
              </w:rPr>
              <w:t>营业额(万元)</w:t>
            </w:r>
          </w:p>
        </w:tc>
      </w:tr>
      <w:tr w:rsidR="00A7026C">
        <w:trPr>
          <w:cantSplit/>
          <w:trHeight w:val="454"/>
        </w:trPr>
        <w:tc>
          <w:tcPr>
            <w:tcW w:w="1455"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553" w:type="dxa"/>
            <w:gridSpan w:val="2"/>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6090" w:type="dxa"/>
            <w:gridSpan w:val="8"/>
            <w:vAlign w:val="center"/>
          </w:tcPr>
          <w:p w:rsidR="00A7026C" w:rsidRDefault="00A7026C">
            <w:pPr>
              <w:snapToGrid w:val="0"/>
              <w:spacing w:line="560" w:lineRule="exact"/>
              <w:ind w:left="-170" w:right="-170"/>
              <w:jc w:val="center"/>
              <w:rPr>
                <w:rFonts w:ascii="宋体" w:eastAsia="宋体" w:hAnsi="宋体" w:cs="宋体"/>
                <w:sz w:val="24"/>
                <w:szCs w:val="24"/>
              </w:rPr>
            </w:pPr>
          </w:p>
        </w:tc>
      </w:tr>
      <w:tr w:rsidR="00A7026C">
        <w:trPr>
          <w:cantSplit/>
          <w:trHeight w:val="454"/>
        </w:trPr>
        <w:tc>
          <w:tcPr>
            <w:tcW w:w="1455" w:type="dxa"/>
            <w:vMerge/>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553" w:type="dxa"/>
            <w:gridSpan w:val="2"/>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6090" w:type="dxa"/>
            <w:gridSpan w:val="8"/>
            <w:vAlign w:val="center"/>
          </w:tcPr>
          <w:p w:rsidR="00A7026C" w:rsidRDefault="00A7026C">
            <w:pPr>
              <w:snapToGrid w:val="0"/>
              <w:spacing w:line="560" w:lineRule="exact"/>
              <w:ind w:left="-170" w:right="-170"/>
              <w:jc w:val="center"/>
              <w:rPr>
                <w:rFonts w:ascii="宋体" w:eastAsia="宋体" w:hAnsi="宋体" w:cs="宋体"/>
                <w:sz w:val="24"/>
                <w:szCs w:val="24"/>
              </w:rPr>
            </w:pPr>
          </w:p>
        </w:tc>
      </w:tr>
      <w:tr w:rsidR="00A7026C">
        <w:trPr>
          <w:cantSplit/>
          <w:trHeight w:val="454"/>
        </w:trPr>
        <w:tc>
          <w:tcPr>
            <w:tcW w:w="1455" w:type="dxa"/>
            <w:vMerge/>
            <w:tcBorders>
              <w:bottom w:val="single" w:sz="4" w:space="0" w:color="auto"/>
            </w:tcBorders>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1553" w:type="dxa"/>
            <w:gridSpan w:val="2"/>
            <w:tcBorders>
              <w:bottom w:val="single" w:sz="4" w:space="0" w:color="auto"/>
            </w:tcBorders>
            <w:vAlign w:val="center"/>
          </w:tcPr>
          <w:p w:rsidR="00A7026C" w:rsidRDefault="00A7026C">
            <w:pPr>
              <w:snapToGrid w:val="0"/>
              <w:spacing w:line="560" w:lineRule="exact"/>
              <w:ind w:left="-170" w:right="-170"/>
              <w:jc w:val="center"/>
              <w:rPr>
                <w:rFonts w:ascii="宋体" w:eastAsia="宋体" w:hAnsi="宋体" w:cs="宋体"/>
                <w:sz w:val="24"/>
                <w:szCs w:val="24"/>
              </w:rPr>
            </w:pPr>
          </w:p>
        </w:tc>
        <w:tc>
          <w:tcPr>
            <w:tcW w:w="6090" w:type="dxa"/>
            <w:gridSpan w:val="8"/>
            <w:tcBorders>
              <w:bottom w:val="single" w:sz="4" w:space="0" w:color="auto"/>
            </w:tcBorders>
            <w:vAlign w:val="center"/>
          </w:tcPr>
          <w:p w:rsidR="00A7026C" w:rsidRDefault="00A7026C">
            <w:pPr>
              <w:snapToGrid w:val="0"/>
              <w:spacing w:line="560" w:lineRule="exact"/>
              <w:ind w:left="-170" w:right="-170"/>
              <w:jc w:val="center"/>
              <w:rPr>
                <w:rFonts w:ascii="宋体" w:eastAsia="宋体" w:hAnsi="宋体" w:cs="宋体"/>
                <w:sz w:val="24"/>
                <w:szCs w:val="24"/>
              </w:rPr>
            </w:pPr>
          </w:p>
        </w:tc>
      </w:tr>
    </w:tbl>
    <w:p w:rsidR="00A7026C" w:rsidRDefault="00A7026C">
      <w:pPr>
        <w:overflowPunct w:val="0"/>
        <w:autoSpaceDE w:val="0"/>
        <w:autoSpaceDN w:val="0"/>
        <w:spacing w:line="560" w:lineRule="exact"/>
        <w:rPr>
          <w:rFonts w:ascii="宋体" w:eastAsia="宋体" w:hAnsi="宋体" w:cs="宋体"/>
          <w:sz w:val="24"/>
          <w:szCs w:val="24"/>
        </w:rPr>
      </w:pPr>
      <w:r>
        <w:rPr>
          <w:rFonts w:ascii="宋体" w:eastAsia="宋体" w:hAnsi="宋体" w:cs="宋体" w:hint="eastAsia"/>
          <w:sz w:val="24"/>
          <w:szCs w:val="24"/>
        </w:rPr>
        <w:t>附营业执照、税务登记证、一般纳税人证明材料、相关产品质量认证证书</w:t>
      </w:r>
      <w:r>
        <w:rPr>
          <w:rFonts w:ascii="宋体" w:eastAsia="宋体" w:hAnsi="宋体" w:cs="宋体" w:hint="eastAsia"/>
          <w:kern w:val="0"/>
          <w:sz w:val="24"/>
          <w:szCs w:val="24"/>
        </w:rPr>
        <w:t>、</w:t>
      </w:r>
      <w:r>
        <w:rPr>
          <w:rFonts w:ascii="宋体" w:eastAsia="宋体" w:hAnsi="宋体" w:cs="宋体" w:hint="eastAsia"/>
          <w:sz w:val="24"/>
          <w:szCs w:val="24"/>
        </w:rPr>
        <w:t>相关产品鉴定证书等</w:t>
      </w:r>
    </w:p>
    <w:p w:rsidR="00A7026C" w:rsidRDefault="00A7026C">
      <w:pPr>
        <w:spacing w:line="560" w:lineRule="exact"/>
        <w:jc w:val="center"/>
        <w:rPr>
          <w:rFonts w:ascii="宋体" w:eastAsia="宋体" w:hAnsi="宋体" w:cs="宋体"/>
          <w:b/>
          <w:sz w:val="24"/>
          <w:szCs w:val="24"/>
        </w:rPr>
      </w:pPr>
      <w:r>
        <w:rPr>
          <w:rFonts w:ascii="宋体" w:eastAsia="宋体" w:hAnsi="宋体" w:cs="宋体" w:hint="eastAsia"/>
          <w:sz w:val="24"/>
          <w:szCs w:val="24"/>
        </w:rPr>
        <w:br w:type="page"/>
      </w:r>
    </w:p>
    <w:p w:rsidR="00A7026C" w:rsidRDefault="00A7026C">
      <w:pPr>
        <w:spacing w:line="560" w:lineRule="exact"/>
        <w:jc w:val="center"/>
        <w:rPr>
          <w:rFonts w:ascii="宋体" w:eastAsia="宋体" w:hAnsi="宋体" w:cs="宋体"/>
          <w:b/>
          <w:sz w:val="24"/>
          <w:szCs w:val="24"/>
        </w:rPr>
      </w:pPr>
      <w:r>
        <w:rPr>
          <w:rFonts w:ascii="宋体" w:eastAsia="宋体" w:hAnsi="宋体" w:cs="宋体" w:hint="eastAsia"/>
          <w:b/>
          <w:sz w:val="24"/>
          <w:szCs w:val="24"/>
        </w:rPr>
        <w:lastRenderedPageBreak/>
        <w:t>（二）投标产品2012年以来销售业绩一览表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72"/>
        <w:gridCol w:w="1222"/>
        <w:gridCol w:w="1701"/>
        <w:gridCol w:w="1107"/>
        <w:gridCol w:w="1559"/>
        <w:gridCol w:w="1276"/>
      </w:tblGrid>
      <w:tr w:rsidR="00A7026C">
        <w:tc>
          <w:tcPr>
            <w:tcW w:w="124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kern w:val="0"/>
                <w:sz w:val="24"/>
                <w:szCs w:val="24"/>
              </w:rPr>
            </w:pPr>
            <w:r>
              <w:rPr>
                <w:rFonts w:ascii="宋体" w:eastAsia="宋体" w:hAnsi="宋体" w:cs="宋体" w:hint="eastAsia"/>
                <w:bCs/>
                <w:kern w:val="0"/>
                <w:sz w:val="24"/>
                <w:szCs w:val="24"/>
              </w:rPr>
              <w:t>业绩名称</w:t>
            </w:r>
          </w:p>
        </w:tc>
        <w:tc>
          <w:tcPr>
            <w:tcW w:w="147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kern w:val="0"/>
                <w:sz w:val="24"/>
                <w:szCs w:val="24"/>
              </w:rPr>
            </w:pPr>
            <w:r>
              <w:rPr>
                <w:rFonts w:ascii="宋体" w:eastAsia="宋体" w:hAnsi="宋体" w:cs="宋体" w:hint="eastAsia"/>
                <w:bCs/>
                <w:kern w:val="0"/>
                <w:sz w:val="24"/>
                <w:szCs w:val="24"/>
              </w:rPr>
              <w:t xml:space="preserve"> 项目业主</w:t>
            </w:r>
          </w:p>
        </w:tc>
        <w:tc>
          <w:tcPr>
            <w:tcW w:w="122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kern w:val="0"/>
                <w:sz w:val="24"/>
                <w:szCs w:val="24"/>
              </w:rPr>
            </w:pPr>
            <w:r>
              <w:rPr>
                <w:rFonts w:ascii="宋体" w:eastAsia="宋体" w:hAnsi="宋体" w:cs="宋体" w:hint="eastAsia"/>
                <w:kern w:val="0"/>
                <w:sz w:val="24"/>
                <w:szCs w:val="24"/>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kern w:val="0"/>
                <w:sz w:val="24"/>
                <w:szCs w:val="24"/>
              </w:rPr>
            </w:pPr>
            <w:r>
              <w:rPr>
                <w:rFonts w:ascii="宋体" w:eastAsia="宋体" w:hAnsi="宋体" w:cs="宋体" w:hint="eastAsia"/>
                <w:bCs/>
                <w:kern w:val="0"/>
                <w:sz w:val="24"/>
                <w:szCs w:val="24"/>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r>
              <w:rPr>
                <w:rFonts w:ascii="宋体" w:eastAsia="宋体" w:hAnsi="宋体" w:cs="宋体" w:hint="eastAsia"/>
                <w:sz w:val="24"/>
                <w:szCs w:val="24"/>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r>
              <w:rPr>
                <w:rFonts w:ascii="宋体" w:eastAsia="宋体" w:hAnsi="宋体" w:cs="宋体" w:hint="eastAsia"/>
                <w:bCs/>
                <w:kern w:val="0"/>
                <w:sz w:val="24"/>
                <w:szCs w:val="24"/>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r>
              <w:rPr>
                <w:rFonts w:ascii="宋体" w:eastAsia="宋体" w:hAnsi="宋体" w:cs="宋体" w:hint="eastAsia"/>
                <w:bCs/>
                <w:kern w:val="0"/>
                <w:sz w:val="24"/>
                <w:szCs w:val="24"/>
              </w:rPr>
              <w:t>备注</w:t>
            </w:r>
          </w:p>
        </w:tc>
      </w:tr>
      <w:tr w:rsidR="00A7026C">
        <w:tc>
          <w:tcPr>
            <w:tcW w:w="124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107"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r>
      <w:tr w:rsidR="00A7026C">
        <w:tc>
          <w:tcPr>
            <w:tcW w:w="124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107"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r>
      <w:tr w:rsidR="00A7026C">
        <w:tc>
          <w:tcPr>
            <w:tcW w:w="124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A7026C" w:rsidRDefault="00A7026C">
            <w:pPr>
              <w:spacing w:line="560" w:lineRule="exact"/>
              <w:jc w:val="center"/>
              <w:rPr>
                <w:rFonts w:ascii="宋体" w:eastAsia="宋体" w:hAnsi="宋体" w:cs="宋体"/>
                <w:bCs/>
                <w:kern w:val="0"/>
                <w:sz w:val="24"/>
                <w:szCs w:val="24"/>
              </w:rPr>
            </w:pPr>
          </w:p>
        </w:tc>
        <w:tc>
          <w:tcPr>
            <w:tcW w:w="1107"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7026C" w:rsidRDefault="00A7026C">
            <w:pPr>
              <w:spacing w:line="560" w:lineRule="exact"/>
              <w:jc w:val="center"/>
              <w:rPr>
                <w:rFonts w:ascii="宋体" w:eastAsia="宋体" w:hAnsi="宋体" w:cs="宋体"/>
                <w:bCs/>
                <w:kern w:val="0"/>
                <w:sz w:val="24"/>
                <w:szCs w:val="24"/>
              </w:rPr>
            </w:pPr>
          </w:p>
        </w:tc>
      </w:tr>
    </w:tbl>
    <w:p w:rsidR="00A7026C" w:rsidRDefault="00A7026C">
      <w:pPr>
        <w:spacing w:line="560" w:lineRule="exact"/>
        <w:jc w:val="left"/>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sz w:val="24"/>
          <w:szCs w:val="24"/>
        </w:rPr>
        <w:t>本表只需填写符合“招标公告”资格条件和“评标办法”业绩评审标准的业绩。</w:t>
      </w:r>
      <w:r>
        <w:rPr>
          <w:rFonts w:ascii="宋体" w:eastAsia="宋体" w:hAnsi="宋体" w:cs="宋体" w:hint="eastAsia"/>
          <w:kern w:val="0"/>
          <w:sz w:val="24"/>
          <w:szCs w:val="24"/>
        </w:rPr>
        <w:t>附业绩的销售合同。</w:t>
      </w:r>
    </w:p>
    <w:p w:rsidR="00A7026C" w:rsidRDefault="00A7026C">
      <w:pPr>
        <w:spacing w:line="560" w:lineRule="exact"/>
        <w:jc w:val="left"/>
        <w:rPr>
          <w:rFonts w:ascii="宋体" w:eastAsia="宋体" w:hAnsi="宋体" w:cs="宋体"/>
          <w:kern w:val="0"/>
          <w:sz w:val="24"/>
          <w:szCs w:val="24"/>
        </w:rPr>
      </w:pPr>
    </w:p>
    <w:p w:rsidR="00A7026C" w:rsidRDefault="00A7026C">
      <w:pPr>
        <w:spacing w:line="560" w:lineRule="exact"/>
        <w:jc w:val="center"/>
        <w:rPr>
          <w:rFonts w:ascii="宋体" w:eastAsia="宋体" w:hAnsi="宋体" w:cs="宋体"/>
          <w:b/>
          <w:sz w:val="24"/>
          <w:szCs w:val="24"/>
        </w:rPr>
      </w:pPr>
    </w:p>
    <w:p w:rsidR="00A7026C" w:rsidRDefault="00A7026C">
      <w:pPr>
        <w:pStyle w:val="af6"/>
        <w:adjustRightInd w:val="0"/>
        <w:snapToGrid w:val="0"/>
        <w:spacing w:line="560" w:lineRule="exact"/>
        <w:rPr>
          <w:rFonts w:hAnsi="宋体" w:cs="宋体"/>
          <w:b/>
          <w:sz w:val="24"/>
          <w:szCs w:val="24"/>
        </w:rPr>
      </w:pPr>
      <w:r>
        <w:rPr>
          <w:rFonts w:hAnsi="宋体" w:cs="宋体" w:hint="eastAsia"/>
          <w:b/>
          <w:sz w:val="24"/>
          <w:szCs w:val="24"/>
        </w:rPr>
        <w:br w:type="page"/>
      </w:r>
    </w:p>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lastRenderedPageBreak/>
        <w:t>六、技术规格偏离表</w:t>
      </w:r>
    </w:p>
    <w:p w:rsidR="00A7026C" w:rsidRDefault="00A7026C">
      <w:pPr>
        <w:spacing w:line="560" w:lineRule="exact"/>
        <w:rPr>
          <w:rFonts w:ascii="宋体" w:eastAsia="宋体" w:hAnsi="宋体" w:cs="宋体"/>
          <w:sz w:val="24"/>
          <w:szCs w:val="24"/>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65"/>
        <w:gridCol w:w="1260"/>
        <w:gridCol w:w="1361"/>
        <w:gridCol w:w="1236"/>
        <w:gridCol w:w="1890"/>
        <w:gridCol w:w="1470"/>
      </w:tblGrid>
      <w:tr w:rsidR="00A7026C">
        <w:trPr>
          <w:trHeight w:val="454"/>
        </w:trPr>
        <w:tc>
          <w:tcPr>
            <w:tcW w:w="738" w:type="dxa"/>
            <w:vAlign w:val="center"/>
          </w:tcPr>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1365" w:type="dxa"/>
            <w:vAlign w:val="center"/>
          </w:tcPr>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货物名称</w:t>
            </w:r>
          </w:p>
        </w:tc>
        <w:tc>
          <w:tcPr>
            <w:tcW w:w="1260" w:type="dxa"/>
            <w:vAlign w:val="center"/>
          </w:tcPr>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招标文件条目号</w:t>
            </w:r>
          </w:p>
        </w:tc>
        <w:tc>
          <w:tcPr>
            <w:tcW w:w="1361" w:type="dxa"/>
            <w:vAlign w:val="center"/>
          </w:tcPr>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招标规格</w:t>
            </w:r>
          </w:p>
        </w:tc>
        <w:tc>
          <w:tcPr>
            <w:tcW w:w="1236" w:type="dxa"/>
            <w:vAlign w:val="center"/>
          </w:tcPr>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投标规格</w:t>
            </w:r>
          </w:p>
        </w:tc>
        <w:tc>
          <w:tcPr>
            <w:tcW w:w="1890" w:type="dxa"/>
            <w:vAlign w:val="center"/>
          </w:tcPr>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偏离</w:t>
            </w:r>
          </w:p>
        </w:tc>
        <w:tc>
          <w:tcPr>
            <w:tcW w:w="1470" w:type="dxa"/>
            <w:vAlign w:val="center"/>
          </w:tcPr>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说明</w:t>
            </w:r>
          </w:p>
        </w:tc>
      </w:tr>
      <w:tr w:rsidR="00A7026C">
        <w:trPr>
          <w:trHeight w:val="454"/>
        </w:trPr>
        <w:tc>
          <w:tcPr>
            <w:tcW w:w="738" w:type="dxa"/>
          </w:tcPr>
          <w:p w:rsidR="00A7026C" w:rsidRDefault="00A7026C">
            <w:pPr>
              <w:spacing w:line="560" w:lineRule="exact"/>
              <w:rPr>
                <w:rFonts w:ascii="宋体" w:eastAsia="宋体" w:hAnsi="宋体" w:cs="宋体"/>
                <w:sz w:val="24"/>
                <w:szCs w:val="24"/>
              </w:rPr>
            </w:pPr>
          </w:p>
        </w:tc>
        <w:tc>
          <w:tcPr>
            <w:tcW w:w="1365" w:type="dxa"/>
          </w:tcPr>
          <w:p w:rsidR="00A7026C" w:rsidRDefault="00A7026C">
            <w:pPr>
              <w:spacing w:line="560" w:lineRule="exact"/>
              <w:rPr>
                <w:rFonts w:ascii="宋体" w:eastAsia="宋体" w:hAnsi="宋体" w:cs="宋体"/>
                <w:sz w:val="24"/>
                <w:szCs w:val="24"/>
              </w:rPr>
            </w:pPr>
          </w:p>
        </w:tc>
        <w:tc>
          <w:tcPr>
            <w:tcW w:w="1260" w:type="dxa"/>
          </w:tcPr>
          <w:p w:rsidR="00A7026C" w:rsidRDefault="00A7026C">
            <w:pPr>
              <w:spacing w:line="560" w:lineRule="exact"/>
              <w:rPr>
                <w:rFonts w:ascii="宋体" w:eastAsia="宋体" w:hAnsi="宋体" w:cs="宋体"/>
                <w:sz w:val="24"/>
                <w:szCs w:val="24"/>
              </w:rPr>
            </w:pPr>
          </w:p>
        </w:tc>
        <w:tc>
          <w:tcPr>
            <w:tcW w:w="1361" w:type="dxa"/>
          </w:tcPr>
          <w:p w:rsidR="00A7026C" w:rsidRDefault="00A7026C">
            <w:pPr>
              <w:spacing w:line="560" w:lineRule="exact"/>
              <w:rPr>
                <w:rFonts w:ascii="宋体" w:eastAsia="宋体" w:hAnsi="宋体" w:cs="宋体"/>
                <w:sz w:val="24"/>
                <w:szCs w:val="24"/>
              </w:rPr>
            </w:pPr>
          </w:p>
        </w:tc>
        <w:tc>
          <w:tcPr>
            <w:tcW w:w="1236" w:type="dxa"/>
          </w:tcPr>
          <w:p w:rsidR="00A7026C" w:rsidRDefault="00A7026C">
            <w:pPr>
              <w:spacing w:line="560" w:lineRule="exact"/>
              <w:rPr>
                <w:rFonts w:ascii="宋体" w:eastAsia="宋体" w:hAnsi="宋体" w:cs="宋体"/>
                <w:sz w:val="24"/>
                <w:szCs w:val="24"/>
              </w:rPr>
            </w:pPr>
          </w:p>
        </w:tc>
        <w:tc>
          <w:tcPr>
            <w:tcW w:w="1890" w:type="dxa"/>
          </w:tcPr>
          <w:p w:rsidR="00A7026C" w:rsidRDefault="00A7026C">
            <w:pPr>
              <w:spacing w:line="560" w:lineRule="exact"/>
              <w:rPr>
                <w:rFonts w:ascii="宋体" w:eastAsia="宋体" w:hAnsi="宋体" w:cs="宋体"/>
                <w:sz w:val="24"/>
                <w:szCs w:val="24"/>
              </w:rPr>
            </w:pPr>
          </w:p>
        </w:tc>
        <w:tc>
          <w:tcPr>
            <w:tcW w:w="1470" w:type="dxa"/>
          </w:tcPr>
          <w:p w:rsidR="00A7026C" w:rsidRDefault="00A7026C">
            <w:pPr>
              <w:spacing w:line="560" w:lineRule="exact"/>
              <w:rPr>
                <w:rFonts w:ascii="宋体" w:eastAsia="宋体" w:hAnsi="宋体" w:cs="宋体"/>
                <w:sz w:val="24"/>
                <w:szCs w:val="24"/>
              </w:rPr>
            </w:pPr>
          </w:p>
        </w:tc>
      </w:tr>
      <w:tr w:rsidR="00A7026C">
        <w:trPr>
          <w:trHeight w:val="454"/>
        </w:trPr>
        <w:tc>
          <w:tcPr>
            <w:tcW w:w="738" w:type="dxa"/>
          </w:tcPr>
          <w:p w:rsidR="00A7026C" w:rsidRDefault="00A7026C">
            <w:pPr>
              <w:spacing w:line="560" w:lineRule="exact"/>
              <w:rPr>
                <w:rFonts w:ascii="宋体" w:eastAsia="宋体" w:hAnsi="宋体" w:cs="宋体"/>
                <w:sz w:val="24"/>
                <w:szCs w:val="24"/>
              </w:rPr>
            </w:pPr>
          </w:p>
        </w:tc>
        <w:tc>
          <w:tcPr>
            <w:tcW w:w="1365" w:type="dxa"/>
          </w:tcPr>
          <w:p w:rsidR="00A7026C" w:rsidRDefault="00A7026C">
            <w:pPr>
              <w:spacing w:line="560" w:lineRule="exact"/>
              <w:rPr>
                <w:rFonts w:ascii="宋体" w:eastAsia="宋体" w:hAnsi="宋体" w:cs="宋体"/>
                <w:sz w:val="24"/>
                <w:szCs w:val="24"/>
              </w:rPr>
            </w:pPr>
          </w:p>
        </w:tc>
        <w:tc>
          <w:tcPr>
            <w:tcW w:w="1260" w:type="dxa"/>
          </w:tcPr>
          <w:p w:rsidR="00A7026C" w:rsidRDefault="00A7026C">
            <w:pPr>
              <w:spacing w:line="560" w:lineRule="exact"/>
              <w:rPr>
                <w:rFonts w:ascii="宋体" w:eastAsia="宋体" w:hAnsi="宋体" w:cs="宋体"/>
                <w:sz w:val="24"/>
                <w:szCs w:val="24"/>
              </w:rPr>
            </w:pPr>
          </w:p>
        </w:tc>
        <w:tc>
          <w:tcPr>
            <w:tcW w:w="1361" w:type="dxa"/>
          </w:tcPr>
          <w:p w:rsidR="00A7026C" w:rsidRDefault="00A7026C">
            <w:pPr>
              <w:spacing w:line="560" w:lineRule="exact"/>
              <w:rPr>
                <w:rFonts w:ascii="宋体" w:eastAsia="宋体" w:hAnsi="宋体" w:cs="宋体"/>
                <w:sz w:val="24"/>
                <w:szCs w:val="24"/>
              </w:rPr>
            </w:pPr>
          </w:p>
        </w:tc>
        <w:tc>
          <w:tcPr>
            <w:tcW w:w="1236" w:type="dxa"/>
          </w:tcPr>
          <w:p w:rsidR="00A7026C" w:rsidRDefault="00A7026C">
            <w:pPr>
              <w:spacing w:line="560" w:lineRule="exact"/>
              <w:rPr>
                <w:rFonts w:ascii="宋体" w:eastAsia="宋体" w:hAnsi="宋体" w:cs="宋体"/>
                <w:sz w:val="24"/>
                <w:szCs w:val="24"/>
              </w:rPr>
            </w:pPr>
          </w:p>
        </w:tc>
        <w:tc>
          <w:tcPr>
            <w:tcW w:w="1890" w:type="dxa"/>
          </w:tcPr>
          <w:p w:rsidR="00A7026C" w:rsidRDefault="00A7026C">
            <w:pPr>
              <w:spacing w:line="560" w:lineRule="exact"/>
              <w:rPr>
                <w:rFonts w:ascii="宋体" w:eastAsia="宋体" w:hAnsi="宋体" w:cs="宋体"/>
                <w:sz w:val="24"/>
                <w:szCs w:val="24"/>
              </w:rPr>
            </w:pPr>
          </w:p>
        </w:tc>
        <w:tc>
          <w:tcPr>
            <w:tcW w:w="1470" w:type="dxa"/>
          </w:tcPr>
          <w:p w:rsidR="00A7026C" w:rsidRDefault="00A7026C">
            <w:pPr>
              <w:spacing w:line="560" w:lineRule="exact"/>
              <w:rPr>
                <w:rFonts w:ascii="宋体" w:eastAsia="宋体" w:hAnsi="宋体" w:cs="宋体"/>
                <w:sz w:val="24"/>
                <w:szCs w:val="24"/>
              </w:rPr>
            </w:pPr>
          </w:p>
        </w:tc>
      </w:tr>
      <w:tr w:rsidR="00A7026C">
        <w:trPr>
          <w:trHeight w:val="454"/>
        </w:trPr>
        <w:tc>
          <w:tcPr>
            <w:tcW w:w="738" w:type="dxa"/>
          </w:tcPr>
          <w:p w:rsidR="00A7026C" w:rsidRDefault="00A7026C">
            <w:pPr>
              <w:spacing w:line="560" w:lineRule="exact"/>
              <w:rPr>
                <w:rFonts w:ascii="宋体" w:eastAsia="宋体" w:hAnsi="宋体" w:cs="宋体"/>
                <w:sz w:val="24"/>
                <w:szCs w:val="24"/>
              </w:rPr>
            </w:pPr>
          </w:p>
        </w:tc>
        <w:tc>
          <w:tcPr>
            <w:tcW w:w="1365" w:type="dxa"/>
          </w:tcPr>
          <w:p w:rsidR="00A7026C" w:rsidRDefault="00A7026C">
            <w:pPr>
              <w:spacing w:line="560" w:lineRule="exact"/>
              <w:rPr>
                <w:rFonts w:ascii="宋体" w:eastAsia="宋体" w:hAnsi="宋体" w:cs="宋体"/>
                <w:sz w:val="24"/>
                <w:szCs w:val="24"/>
              </w:rPr>
            </w:pPr>
          </w:p>
        </w:tc>
        <w:tc>
          <w:tcPr>
            <w:tcW w:w="1260" w:type="dxa"/>
          </w:tcPr>
          <w:p w:rsidR="00A7026C" w:rsidRDefault="00A7026C">
            <w:pPr>
              <w:spacing w:line="560" w:lineRule="exact"/>
              <w:rPr>
                <w:rFonts w:ascii="宋体" w:eastAsia="宋体" w:hAnsi="宋体" w:cs="宋体"/>
                <w:sz w:val="24"/>
                <w:szCs w:val="24"/>
              </w:rPr>
            </w:pPr>
          </w:p>
        </w:tc>
        <w:tc>
          <w:tcPr>
            <w:tcW w:w="1361" w:type="dxa"/>
          </w:tcPr>
          <w:p w:rsidR="00A7026C" w:rsidRDefault="00A7026C">
            <w:pPr>
              <w:spacing w:line="560" w:lineRule="exact"/>
              <w:rPr>
                <w:rFonts w:ascii="宋体" w:eastAsia="宋体" w:hAnsi="宋体" w:cs="宋体"/>
                <w:sz w:val="24"/>
                <w:szCs w:val="24"/>
              </w:rPr>
            </w:pPr>
          </w:p>
        </w:tc>
        <w:tc>
          <w:tcPr>
            <w:tcW w:w="1236" w:type="dxa"/>
          </w:tcPr>
          <w:p w:rsidR="00A7026C" w:rsidRDefault="00A7026C">
            <w:pPr>
              <w:spacing w:line="560" w:lineRule="exact"/>
              <w:rPr>
                <w:rFonts w:ascii="宋体" w:eastAsia="宋体" w:hAnsi="宋体" w:cs="宋体"/>
                <w:sz w:val="24"/>
                <w:szCs w:val="24"/>
              </w:rPr>
            </w:pPr>
          </w:p>
        </w:tc>
        <w:tc>
          <w:tcPr>
            <w:tcW w:w="1890" w:type="dxa"/>
          </w:tcPr>
          <w:p w:rsidR="00A7026C" w:rsidRDefault="00A7026C">
            <w:pPr>
              <w:spacing w:line="560" w:lineRule="exact"/>
              <w:rPr>
                <w:rFonts w:ascii="宋体" w:eastAsia="宋体" w:hAnsi="宋体" w:cs="宋体"/>
                <w:sz w:val="24"/>
                <w:szCs w:val="24"/>
              </w:rPr>
            </w:pPr>
          </w:p>
        </w:tc>
        <w:tc>
          <w:tcPr>
            <w:tcW w:w="1470" w:type="dxa"/>
          </w:tcPr>
          <w:p w:rsidR="00A7026C" w:rsidRDefault="00A7026C">
            <w:pPr>
              <w:spacing w:line="560" w:lineRule="exact"/>
              <w:rPr>
                <w:rFonts w:ascii="宋体" w:eastAsia="宋体" w:hAnsi="宋体" w:cs="宋体"/>
                <w:sz w:val="24"/>
                <w:szCs w:val="24"/>
              </w:rPr>
            </w:pPr>
          </w:p>
        </w:tc>
      </w:tr>
      <w:tr w:rsidR="00A7026C">
        <w:trPr>
          <w:trHeight w:val="454"/>
        </w:trPr>
        <w:tc>
          <w:tcPr>
            <w:tcW w:w="738" w:type="dxa"/>
          </w:tcPr>
          <w:p w:rsidR="00A7026C" w:rsidRDefault="00A7026C">
            <w:pPr>
              <w:spacing w:line="560" w:lineRule="exact"/>
              <w:rPr>
                <w:rFonts w:ascii="宋体" w:eastAsia="宋体" w:hAnsi="宋体" w:cs="宋体"/>
                <w:sz w:val="24"/>
                <w:szCs w:val="24"/>
              </w:rPr>
            </w:pPr>
          </w:p>
        </w:tc>
        <w:tc>
          <w:tcPr>
            <w:tcW w:w="1365" w:type="dxa"/>
          </w:tcPr>
          <w:p w:rsidR="00A7026C" w:rsidRDefault="00A7026C">
            <w:pPr>
              <w:spacing w:line="560" w:lineRule="exact"/>
              <w:rPr>
                <w:rFonts w:ascii="宋体" w:eastAsia="宋体" w:hAnsi="宋体" w:cs="宋体"/>
                <w:sz w:val="24"/>
                <w:szCs w:val="24"/>
              </w:rPr>
            </w:pPr>
          </w:p>
        </w:tc>
        <w:tc>
          <w:tcPr>
            <w:tcW w:w="1260" w:type="dxa"/>
          </w:tcPr>
          <w:p w:rsidR="00A7026C" w:rsidRDefault="00A7026C">
            <w:pPr>
              <w:spacing w:line="560" w:lineRule="exact"/>
              <w:rPr>
                <w:rFonts w:ascii="宋体" w:eastAsia="宋体" w:hAnsi="宋体" w:cs="宋体"/>
                <w:sz w:val="24"/>
                <w:szCs w:val="24"/>
              </w:rPr>
            </w:pPr>
          </w:p>
        </w:tc>
        <w:tc>
          <w:tcPr>
            <w:tcW w:w="1361" w:type="dxa"/>
          </w:tcPr>
          <w:p w:rsidR="00A7026C" w:rsidRDefault="00A7026C">
            <w:pPr>
              <w:spacing w:line="560" w:lineRule="exact"/>
              <w:rPr>
                <w:rFonts w:ascii="宋体" w:eastAsia="宋体" w:hAnsi="宋体" w:cs="宋体"/>
                <w:sz w:val="24"/>
                <w:szCs w:val="24"/>
              </w:rPr>
            </w:pPr>
          </w:p>
        </w:tc>
        <w:tc>
          <w:tcPr>
            <w:tcW w:w="1236" w:type="dxa"/>
          </w:tcPr>
          <w:p w:rsidR="00A7026C" w:rsidRDefault="00A7026C">
            <w:pPr>
              <w:spacing w:line="560" w:lineRule="exact"/>
              <w:rPr>
                <w:rFonts w:ascii="宋体" w:eastAsia="宋体" w:hAnsi="宋体" w:cs="宋体"/>
                <w:sz w:val="24"/>
                <w:szCs w:val="24"/>
              </w:rPr>
            </w:pPr>
          </w:p>
        </w:tc>
        <w:tc>
          <w:tcPr>
            <w:tcW w:w="1890" w:type="dxa"/>
          </w:tcPr>
          <w:p w:rsidR="00A7026C" w:rsidRDefault="00A7026C">
            <w:pPr>
              <w:spacing w:line="560" w:lineRule="exact"/>
              <w:rPr>
                <w:rFonts w:ascii="宋体" w:eastAsia="宋体" w:hAnsi="宋体" w:cs="宋体"/>
                <w:sz w:val="24"/>
                <w:szCs w:val="24"/>
              </w:rPr>
            </w:pPr>
          </w:p>
        </w:tc>
        <w:tc>
          <w:tcPr>
            <w:tcW w:w="1470" w:type="dxa"/>
          </w:tcPr>
          <w:p w:rsidR="00A7026C" w:rsidRDefault="00A7026C">
            <w:pPr>
              <w:spacing w:line="560" w:lineRule="exact"/>
              <w:rPr>
                <w:rFonts w:ascii="宋体" w:eastAsia="宋体" w:hAnsi="宋体" w:cs="宋体"/>
                <w:sz w:val="24"/>
                <w:szCs w:val="24"/>
              </w:rPr>
            </w:pPr>
          </w:p>
        </w:tc>
      </w:tr>
      <w:tr w:rsidR="00A7026C">
        <w:trPr>
          <w:trHeight w:val="454"/>
        </w:trPr>
        <w:tc>
          <w:tcPr>
            <w:tcW w:w="738" w:type="dxa"/>
          </w:tcPr>
          <w:p w:rsidR="00A7026C" w:rsidRDefault="00A7026C">
            <w:pPr>
              <w:spacing w:line="560" w:lineRule="exact"/>
              <w:rPr>
                <w:rFonts w:ascii="宋体" w:eastAsia="宋体" w:hAnsi="宋体" w:cs="宋体"/>
                <w:sz w:val="24"/>
                <w:szCs w:val="24"/>
              </w:rPr>
            </w:pPr>
          </w:p>
        </w:tc>
        <w:tc>
          <w:tcPr>
            <w:tcW w:w="1365" w:type="dxa"/>
          </w:tcPr>
          <w:p w:rsidR="00A7026C" w:rsidRDefault="00A7026C">
            <w:pPr>
              <w:spacing w:line="560" w:lineRule="exact"/>
              <w:rPr>
                <w:rFonts w:ascii="宋体" w:eastAsia="宋体" w:hAnsi="宋体" w:cs="宋体"/>
                <w:sz w:val="24"/>
                <w:szCs w:val="24"/>
              </w:rPr>
            </w:pPr>
          </w:p>
        </w:tc>
        <w:tc>
          <w:tcPr>
            <w:tcW w:w="1260" w:type="dxa"/>
          </w:tcPr>
          <w:p w:rsidR="00A7026C" w:rsidRDefault="00A7026C">
            <w:pPr>
              <w:spacing w:line="560" w:lineRule="exact"/>
              <w:rPr>
                <w:rFonts w:ascii="宋体" w:eastAsia="宋体" w:hAnsi="宋体" w:cs="宋体"/>
                <w:sz w:val="24"/>
                <w:szCs w:val="24"/>
              </w:rPr>
            </w:pPr>
          </w:p>
        </w:tc>
        <w:tc>
          <w:tcPr>
            <w:tcW w:w="1361" w:type="dxa"/>
          </w:tcPr>
          <w:p w:rsidR="00A7026C" w:rsidRDefault="00A7026C">
            <w:pPr>
              <w:spacing w:line="560" w:lineRule="exact"/>
              <w:rPr>
                <w:rFonts w:ascii="宋体" w:eastAsia="宋体" w:hAnsi="宋体" w:cs="宋体"/>
                <w:sz w:val="24"/>
                <w:szCs w:val="24"/>
              </w:rPr>
            </w:pPr>
          </w:p>
        </w:tc>
        <w:tc>
          <w:tcPr>
            <w:tcW w:w="1236" w:type="dxa"/>
          </w:tcPr>
          <w:p w:rsidR="00A7026C" w:rsidRDefault="00A7026C">
            <w:pPr>
              <w:spacing w:line="560" w:lineRule="exact"/>
              <w:rPr>
                <w:rFonts w:ascii="宋体" w:eastAsia="宋体" w:hAnsi="宋体" w:cs="宋体"/>
                <w:sz w:val="24"/>
                <w:szCs w:val="24"/>
              </w:rPr>
            </w:pPr>
          </w:p>
        </w:tc>
        <w:tc>
          <w:tcPr>
            <w:tcW w:w="1890" w:type="dxa"/>
          </w:tcPr>
          <w:p w:rsidR="00A7026C" w:rsidRDefault="00A7026C">
            <w:pPr>
              <w:spacing w:line="560" w:lineRule="exact"/>
              <w:rPr>
                <w:rFonts w:ascii="宋体" w:eastAsia="宋体" w:hAnsi="宋体" w:cs="宋体"/>
                <w:sz w:val="24"/>
                <w:szCs w:val="24"/>
              </w:rPr>
            </w:pPr>
          </w:p>
        </w:tc>
        <w:tc>
          <w:tcPr>
            <w:tcW w:w="1470" w:type="dxa"/>
          </w:tcPr>
          <w:p w:rsidR="00A7026C" w:rsidRDefault="00A7026C">
            <w:pPr>
              <w:spacing w:line="560" w:lineRule="exact"/>
              <w:rPr>
                <w:rFonts w:ascii="宋体" w:eastAsia="宋体" w:hAnsi="宋体" w:cs="宋体"/>
                <w:sz w:val="24"/>
                <w:szCs w:val="24"/>
              </w:rPr>
            </w:pPr>
          </w:p>
        </w:tc>
      </w:tr>
    </w:tbl>
    <w:p w:rsidR="00A7026C" w:rsidRDefault="00A7026C">
      <w:pPr>
        <w:spacing w:line="560" w:lineRule="exact"/>
        <w:rPr>
          <w:rFonts w:ascii="宋体" w:eastAsia="宋体" w:hAnsi="宋体" w:cs="宋体"/>
          <w:sz w:val="24"/>
          <w:szCs w:val="24"/>
        </w:rPr>
      </w:pPr>
      <w:r>
        <w:rPr>
          <w:rFonts w:ascii="宋体" w:eastAsia="宋体" w:hAnsi="宋体" w:cs="宋体" w:hint="eastAsia"/>
          <w:bCs/>
          <w:sz w:val="24"/>
          <w:szCs w:val="24"/>
        </w:rPr>
        <w:t>注：如不填写，则视为完全响应招标文件的技术要求。</w:t>
      </w:r>
    </w:p>
    <w:p w:rsidR="00A7026C" w:rsidRDefault="00A7026C">
      <w:pPr>
        <w:pStyle w:val="af6"/>
        <w:adjustRightInd w:val="0"/>
        <w:snapToGrid w:val="0"/>
        <w:spacing w:line="560" w:lineRule="exact"/>
        <w:rPr>
          <w:rFonts w:hAnsi="宋体" w:cs="宋体"/>
          <w:b/>
          <w:sz w:val="24"/>
          <w:szCs w:val="24"/>
        </w:rPr>
      </w:pPr>
    </w:p>
    <w:p w:rsidR="00A7026C" w:rsidRDefault="00A7026C">
      <w:pPr>
        <w:spacing w:line="560" w:lineRule="exact"/>
        <w:jc w:val="center"/>
        <w:rPr>
          <w:rFonts w:ascii="宋体" w:eastAsia="宋体" w:hAnsi="宋体" w:cs="宋体"/>
          <w:sz w:val="24"/>
          <w:szCs w:val="24"/>
        </w:rPr>
      </w:pPr>
      <w:r>
        <w:rPr>
          <w:rFonts w:ascii="宋体" w:eastAsia="宋体" w:hAnsi="宋体" w:cs="宋体" w:hint="eastAsia"/>
          <w:sz w:val="24"/>
          <w:szCs w:val="24"/>
        </w:rPr>
        <w:t>七、商务条款响应偏离表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
        <w:gridCol w:w="3510"/>
        <w:gridCol w:w="3510"/>
        <w:gridCol w:w="827"/>
      </w:tblGrid>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r>
              <w:rPr>
                <w:rFonts w:hAnsi="宋体" w:cs="宋体" w:hint="eastAsia"/>
                <w:kern w:val="2"/>
                <w:sz w:val="24"/>
                <w:szCs w:val="24"/>
              </w:rPr>
              <w:t>序号</w:t>
            </w: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r>
              <w:rPr>
                <w:rFonts w:hAnsi="宋体" w:cs="宋体" w:hint="eastAsia"/>
                <w:kern w:val="2"/>
                <w:sz w:val="24"/>
                <w:szCs w:val="24"/>
              </w:rPr>
              <w:t>内容</w:t>
            </w: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r>
              <w:rPr>
                <w:rFonts w:hAnsi="宋体" w:cs="宋体" w:hint="eastAsia"/>
                <w:kern w:val="2"/>
                <w:sz w:val="24"/>
                <w:szCs w:val="24"/>
              </w:rPr>
              <w:t>招标文件要求</w:t>
            </w: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r>
              <w:rPr>
                <w:rFonts w:hAnsi="宋体" w:cs="宋体" w:hint="eastAsia"/>
                <w:kern w:val="2"/>
                <w:sz w:val="24"/>
                <w:szCs w:val="24"/>
              </w:rPr>
              <w:t>投标文件对应内容</w:t>
            </w: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r>
              <w:rPr>
                <w:rFonts w:hAnsi="宋体" w:cs="宋体" w:hint="eastAsia"/>
                <w:kern w:val="2"/>
                <w:sz w:val="24"/>
                <w:szCs w:val="24"/>
              </w:rPr>
              <w:t>备注</w:t>
            </w: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r w:rsidR="00A7026C">
        <w:tc>
          <w:tcPr>
            <w:tcW w:w="648"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90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3510" w:type="dxa"/>
            <w:vAlign w:val="center"/>
          </w:tcPr>
          <w:p w:rsidR="00A7026C" w:rsidRDefault="00A7026C">
            <w:pPr>
              <w:pStyle w:val="af6"/>
              <w:adjustRightInd w:val="0"/>
              <w:snapToGrid w:val="0"/>
              <w:spacing w:line="560" w:lineRule="exact"/>
              <w:jc w:val="center"/>
              <w:rPr>
                <w:rFonts w:hAnsi="宋体" w:cs="宋体"/>
                <w:kern w:val="2"/>
                <w:sz w:val="24"/>
                <w:szCs w:val="24"/>
              </w:rPr>
            </w:pPr>
          </w:p>
        </w:tc>
        <w:tc>
          <w:tcPr>
            <w:tcW w:w="827" w:type="dxa"/>
            <w:vAlign w:val="center"/>
          </w:tcPr>
          <w:p w:rsidR="00A7026C" w:rsidRDefault="00A7026C">
            <w:pPr>
              <w:pStyle w:val="af6"/>
              <w:adjustRightInd w:val="0"/>
              <w:snapToGrid w:val="0"/>
              <w:spacing w:line="560" w:lineRule="exact"/>
              <w:jc w:val="center"/>
              <w:rPr>
                <w:rFonts w:hAnsi="宋体" w:cs="宋体"/>
                <w:kern w:val="2"/>
                <w:sz w:val="24"/>
                <w:szCs w:val="24"/>
              </w:rPr>
            </w:pPr>
          </w:p>
        </w:tc>
      </w:tr>
    </w:tbl>
    <w:p w:rsidR="00A7026C" w:rsidRDefault="00A7026C">
      <w:pPr>
        <w:pStyle w:val="af6"/>
        <w:adjustRightInd w:val="0"/>
        <w:snapToGrid w:val="0"/>
        <w:spacing w:line="560" w:lineRule="exact"/>
        <w:rPr>
          <w:rFonts w:hAnsi="宋体" w:cs="宋体"/>
          <w:bCs/>
          <w:sz w:val="24"/>
          <w:szCs w:val="24"/>
        </w:rPr>
      </w:pPr>
      <w:r>
        <w:rPr>
          <w:rFonts w:hAnsi="宋体" w:cs="宋体" w:hint="eastAsia"/>
          <w:bCs/>
          <w:sz w:val="24"/>
          <w:szCs w:val="24"/>
        </w:rPr>
        <w:t>注：如不填写，则视为完全响应招标文件的商务要求。</w:t>
      </w:r>
    </w:p>
    <w:p w:rsidR="00A7026C" w:rsidRDefault="00A7026C">
      <w:pPr>
        <w:spacing w:line="560" w:lineRule="exact"/>
        <w:rPr>
          <w:rFonts w:ascii="宋体" w:eastAsia="宋体" w:hAnsi="宋体" w:cs="宋体"/>
          <w:sz w:val="24"/>
          <w:szCs w:val="24"/>
        </w:rPr>
      </w:pPr>
    </w:p>
    <w:p w:rsidR="00904AEE" w:rsidRPr="00A7026C" w:rsidRDefault="00904AEE">
      <w:pPr>
        <w:rPr>
          <w:rFonts w:hint="eastAsia"/>
        </w:rPr>
      </w:pPr>
    </w:p>
    <w:sectPr w:rsidR="00904AEE" w:rsidRPr="00A7026C">
      <w:pgSz w:w="11906" w:h="16838"/>
      <w:pgMar w:top="1134" w:right="1247" w:bottom="1134" w:left="1247"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variable"/>
    <w:sig w:usb0="E00002FF" w:usb1="400004FF" w:usb2="00000000" w:usb3="00000000" w:csb0="0000019F" w:csb1="00000000"/>
  </w:font>
  <w:font w:name="Heiti SC Light">
    <w:altName w:val="微软雅黑"/>
    <w:charset w:val="50"/>
    <w:family w:val="auto"/>
    <w:pitch w:val="default"/>
    <w:sig w:usb0="00000000" w:usb1="00000000" w:usb2="00000010" w:usb3="00000000" w:csb0="003E0000" w:csb1="00000000"/>
  </w:font>
  <w:font w:name="Courier">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87" w:rsidRDefault="00A7026C">
    <w:pPr>
      <w:pStyle w:val="afc"/>
      <w:framePr w:wrap="around" w:vAnchor="text" w:hAnchor="margin" w:xAlign="center" w:y="1"/>
      <w:rPr>
        <w:rStyle w:val="aff5"/>
      </w:rPr>
    </w:pPr>
    <w:r>
      <w:fldChar w:fldCharType="begin"/>
    </w:r>
    <w:r>
      <w:rPr>
        <w:rStyle w:val="aff5"/>
      </w:rPr>
      <w:instrText xml:space="preserve">PAGE  </w:instrText>
    </w:r>
    <w:r>
      <w:fldChar w:fldCharType="end"/>
    </w:r>
  </w:p>
  <w:p w:rsidR="00847E87" w:rsidRDefault="00A7026C">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531"/>
    </w:sdtPr>
    <w:sdtEndPr/>
    <w:sdtContent>
      <w:p w:rsidR="00847E87" w:rsidRDefault="00A7026C">
        <w:pPr>
          <w:pStyle w:val="afc"/>
          <w:jc w:val="center"/>
        </w:pPr>
        <w:r>
          <w:fldChar w:fldCharType="begin"/>
        </w:r>
        <w:r>
          <w:instrText xml:space="preserve"> PAGE   \* MERGEFORMAT </w:instrText>
        </w:r>
        <w:r>
          <w:fldChar w:fldCharType="separate"/>
        </w:r>
        <w:r w:rsidRPr="00A7026C">
          <w:rPr>
            <w:noProof/>
            <w:lang w:val="zh-CN"/>
          </w:rPr>
          <w:t>-</w:t>
        </w:r>
        <w:r>
          <w:rPr>
            <w:noProof/>
          </w:rPr>
          <w:t xml:space="preserve"> 7 -</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87" w:rsidRDefault="00A7026C">
    <w:pPr>
      <w:pStyle w:val="afc"/>
      <w:jc w:val="center"/>
    </w:pPr>
  </w:p>
  <w:p w:rsidR="00847E87" w:rsidRDefault="00A7026C">
    <w:pPr>
      <w:pStyle w:val="afc"/>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E87" w:rsidRDefault="00A7026C">
    <w:pPr>
      <w:pStyle w:val="afe"/>
      <w:pBdr>
        <w:bottom w:val="single" w:sz="4" w:space="1" w:color="auto"/>
      </w:pBdr>
      <w:rPr>
        <w:rFonts w:ascii="宋体" w:hAnsi="宋体"/>
      </w:rPr>
    </w:pPr>
    <w:r>
      <w:rPr>
        <w:rFonts w:ascii="宋体" w:hAnsi="宋体" w:hint="eastAsia"/>
        <w:color w:val="000000"/>
      </w:rPr>
      <w:t>杭州萧山国际机场超声波驱鸟仪采购项目招标文件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3" w15:restartNumberingAfterBreak="0">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B6"/>
    <w:multiLevelType w:val="multilevel"/>
    <w:tmpl w:val="000000B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7" w15:restartNumberingAfterBreak="0">
    <w:nsid w:val="466C6E1F"/>
    <w:multiLevelType w:val="multilevel"/>
    <w:tmpl w:val="466C6E1F"/>
    <w:lvl w:ilvl="0">
      <w:start w:val="1"/>
      <w:numFmt w:val="upperLetter"/>
      <w:pStyle w:val="3"/>
      <w:lvlText w:val="%1、"/>
      <w:lvlJc w:val="left"/>
      <w:pPr>
        <w:tabs>
          <w:tab w:val="left" w:pos="1275"/>
        </w:tabs>
        <w:ind w:left="1275" w:hanging="720"/>
      </w:pPr>
      <w:rPr>
        <w:rFonts w:hAnsi="宋体" w:hint="eastAsia"/>
      </w:rPr>
    </w:lvl>
    <w:lvl w:ilvl="1">
      <w:start w:val="1"/>
      <w:numFmt w:val="decimalEnclosedCircle"/>
      <w:lvlText w:val="%2"/>
      <w:lvlJc w:val="left"/>
      <w:pPr>
        <w:tabs>
          <w:tab w:val="left" w:pos="1335"/>
        </w:tabs>
        <w:ind w:left="1335" w:hanging="360"/>
      </w:pPr>
      <w:rPr>
        <w:rFonts w:hAnsi="宋体" w:hint="eastAsia"/>
      </w:rPr>
    </w:lvl>
    <w:lvl w:ilvl="2">
      <w:start w:val="1"/>
      <w:numFmt w:val="lowerRoman"/>
      <w:lvlText w:val="%3."/>
      <w:lvlJc w:val="right"/>
      <w:pPr>
        <w:tabs>
          <w:tab w:val="left" w:pos="420"/>
        </w:tabs>
        <w:ind w:left="420"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8" w15:restartNumberingAfterBreak="0">
    <w:nsid w:val="49366583"/>
    <w:multiLevelType w:val="multilevel"/>
    <w:tmpl w:val="49366583"/>
    <w:lvl w:ilvl="0">
      <w:start w:val="1"/>
      <w:numFmt w:val="decimalEnclosedCircle"/>
      <w:lvlText w:val="%1"/>
      <w:lvlJc w:val="left"/>
      <w:pPr>
        <w:ind w:left="1267" w:hanging="360"/>
      </w:pPr>
    </w:lvl>
    <w:lvl w:ilvl="1">
      <w:start w:val="1"/>
      <w:numFmt w:val="lowerLetter"/>
      <w:lvlText w:val="%2)"/>
      <w:lvlJc w:val="left"/>
      <w:pPr>
        <w:ind w:left="1747" w:hanging="420"/>
      </w:pPr>
    </w:lvl>
    <w:lvl w:ilvl="2">
      <w:start w:val="1"/>
      <w:numFmt w:val="lowerRoman"/>
      <w:lvlText w:val="%3."/>
      <w:lvlJc w:val="right"/>
      <w:pPr>
        <w:ind w:left="2167" w:hanging="420"/>
      </w:pPr>
    </w:lvl>
    <w:lvl w:ilvl="3">
      <w:start w:val="1"/>
      <w:numFmt w:val="decimal"/>
      <w:lvlText w:val="%4."/>
      <w:lvlJc w:val="left"/>
      <w:pPr>
        <w:ind w:left="2587" w:hanging="420"/>
      </w:pPr>
    </w:lvl>
    <w:lvl w:ilvl="4">
      <w:start w:val="1"/>
      <w:numFmt w:val="lowerLetter"/>
      <w:lvlText w:val="%5)"/>
      <w:lvlJc w:val="left"/>
      <w:pPr>
        <w:ind w:left="3007" w:hanging="420"/>
      </w:pPr>
    </w:lvl>
    <w:lvl w:ilvl="5">
      <w:start w:val="1"/>
      <w:numFmt w:val="lowerRoman"/>
      <w:lvlText w:val="%6."/>
      <w:lvlJc w:val="right"/>
      <w:pPr>
        <w:ind w:left="3427" w:hanging="420"/>
      </w:pPr>
    </w:lvl>
    <w:lvl w:ilvl="6">
      <w:start w:val="1"/>
      <w:numFmt w:val="decimal"/>
      <w:lvlText w:val="%7."/>
      <w:lvlJc w:val="left"/>
      <w:pPr>
        <w:ind w:left="3847" w:hanging="420"/>
      </w:pPr>
    </w:lvl>
    <w:lvl w:ilvl="7">
      <w:start w:val="1"/>
      <w:numFmt w:val="lowerLetter"/>
      <w:lvlText w:val="%8)"/>
      <w:lvlJc w:val="left"/>
      <w:pPr>
        <w:ind w:left="4267" w:hanging="420"/>
      </w:pPr>
    </w:lvl>
    <w:lvl w:ilvl="8">
      <w:start w:val="1"/>
      <w:numFmt w:val="lowerRoman"/>
      <w:lvlText w:val="%9."/>
      <w:lvlJc w:val="right"/>
      <w:pPr>
        <w:ind w:left="4687" w:hanging="420"/>
      </w:pPr>
    </w:lvl>
  </w:abstractNum>
  <w:abstractNum w:abstractNumId="9" w15:restartNumberingAfterBreak="0">
    <w:nsid w:val="5554324B"/>
    <w:multiLevelType w:val="multilevel"/>
    <w:tmpl w:val="5554324B"/>
    <w:lvl w:ilvl="0">
      <w:start w:val="1"/>
      <w:numFmt w:val="decimalEnclosedCircle"/>
      <w:lvlText w:val="%1"/>
      <w:lvlJc w:val="left"/>
      <w:pPr>
        <w:ind w:left="1267" w:hanging="360"/>
      </w:pPr>
    </w:lvl>
    <w:lvl w:ilvl="1">
      <w:start w:val="1"/>
      <w:numFmt w:val="lowerLetter"/>
      <w:lvlText w:val="%2)"/>
      <w:lvlJc w:val="left"/>
      <w:pPr>
        <w:ind w:left="1747" w:hanging="420"/>
      </w:pPr>
    </w:lvl>
    <w:lvl w:ilvl="2">
      <w:start w:val="1"/>
      <w:numFmt w:val="lowerRoman"/>
      <w:lvlText w:val="%3."/>
      <w:lvlJc w:val="right"/>
      <w:pPr>
        <w:ind w:left="2167" w:hanging="420"/>
      </w:pPr>
    </w:lvl>
    <w:lvl w:ilvl="3">
      <w:start w:val="1"/>
      <w:numFmt w:val="decimal"/>
      <w:lvlText w:val="%4."/>
      <w:lvlJc w:val="left"/>
      <w:pPr>
        <w:ind w:left="2587" w:hanging="420"/>
      </w:pPr>
    </w:lvl>
    <w:lvl w:ilvl="4">
      <w:start w:val="1"/>
      <w:numFmt w:val="lowerLetter"/>
      <w:lvlText w:val="%5)"/>
      <w:lvlJc w:val="left"/>
      <w:pPr>
        <w:ind w:left="3007" w:hanging="420"/>
      </w:pPr>
    </w:lvl>
    <w:lvl w:ilvl="5">
      <w:start w:val="1"/>
      <w:numFmt w:val="lowerRoman"/>
      <w:lvlText w:val="%6."/>
      <w:lvlJc w:val="right"/>
      <w:pPr>
        <w:ind w:left="3427" w:hanging="420"/>
      </w:pPr>
    </w:lvl>
    <w:lvl w:ilvl="6">
      <w:start w:val="1"/>
      <w:numFmt w:val="decimal"/>
      <w:lvlText w:val="%7."/>
      <w:lvlJc w:val="left"/>
      <w:pPr>
        <w:ind w:left="3847" w:hanging="420"/>
      </w:pPr>
    </w:lvl>
    <w:lvl w:ilvl="7">
      <w:start w:val="1"/>
      <w:numFmt w:val="lowerLetter"/>
      <w:lvlText w:val="%8)"/>
      <w:lvlJc w:val="left"/>
      <w:pPr>
        <w:ind w:left="4267" w:hanging="420"/>
      </w:pPr>
    </w:lvl>
    <w:lvl w:ilvl="8">
      <w:start w:val="1"/>
      <w:numFmt w:val="lowerRoman"/>
      <w:lvlText w:val="%9."/>
      <w:lvlJc w:val="right"/>
      <w:pPr>
        <w:ind w:left="4687" w:hanging="420"/>
      </w:pPr>
    </w:lvl>
  </w:abstractNum>
  <w:abstractNum w:abstractNumId="10"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5D8AC9A5"/>
    <w:multiLevelType w:val="singleLevel"/>
    <w:tmpl w:val="5D8AC9A5"/>
    <w:lvl w:ilvl="0">
      <w:start w:val="1"/>
      <w:numFmt w:val="chineseCounting"/>
      <w:suff w:val="nothing"/>
      <w:lvlText w:val="%1、"/>
      <w:lvlJc w:val="left"/>
    </w:lvl>
  </w:abstractNum>
  <w:abstractNum w:abstractNumId="12" w15:restartNumberingAfterBreak="0">
    <w:nsid w:val="7CB61C1F"/>
    <w:multiLevelType w:val="multilevel"/>
    <w:tmpl w:val="7CB61C1F"/>
    <w:lvl w:ilvl="0">
      <w:start w:val="1"/>
      <w:numFmt w:val="bullet"/>
      <w:lvlText w:val=""/>
      <w:lvlJc w:val="left"/>
      <w:pPr>
        <w:tabs>
          <w:tab w:val="left" w:pos="624"/>
        </w:tabs>
        <w:ind w:left="454"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pStyle w:val="a0"/>
      <w:lvlText w:val=""/>
      <w:lvlJc w:val="left"/>
      <w:pPr>
        <w:tabs>
          <w:tab w:val="left" w:pos="3780"/>
        </w:tabs>
        <w:ind w:left="3780" w:hanging="420"/>
      </w:pPr>
      <w:rPr>
        <w:rFonts w:ascii="Wingdings" w:hAnsi="Wingdings" w:hint="default"/>
      </w:rPr>
    </w:lvl>
  </w:abstractNum>
  <w:num w:numId="1">
    <w:abstractNumId w:val="7"/>
  </w:num>
  <w:num w:numId="2">
    <w:abstractNumId w:val="1"/>
  </w:num>
  <w:num w:numId="3">
    <w:abstractNumId w:val="0"/>
  </w:num>
  <w:num w:numId="4">
    <w:abstractNumId w:val="12"/>
  </w:num>
  <w:num w:numId="5">
    <w:abstractNumId w:val="11"/>
  </w:num>
  <w:num w:numId="6">
    <w:abstractNumId w:val="10"/>
  </w:num>
  <w:num w:numId="7">
    <w:abstractNumId w:val="6"/>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62"/>
    <w:rsid w:val="00904AEE"/>
    <w:rsid w:val="00A7026C"/>
    <w:rsid w:val="00D0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ACDF67"/>
  <w15:chartTrackingRefBased/>
  <w15:docId w15:val="{C1BC5805-333B-4336-A845-510407FC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1">
    <w:name w:val="heading 1"/>
    <w:basedOn w:val="a1"/>
    <w:next w:val="a1"/>
    <w:link w:val="10"/>
    <w:qFormat/>
    <w:rsid w:val="00A7026C"/>
    <w:pPr>
      <w:keepNext/>
      <w:keepLines/>
      <w:spacing w:before="340" w:after="330" w:line="360" w:lineRule="auto"/>
      <w:jc w:val="center"/>
      <w:outlineLvl w:val="0"/>
    </w:pPr>
    <w:rPr>
      <w:rFonts w:ascii="Times New Roman" w:eastAsia="宋体" w:hAnsi="Times New Roman" w:cs="Times New Roman"/>
      <w:b/>
      <w:bCs/>
      <w:kern w:val="44"/>
      <w:sz w:val="30"/>
      <w:szCs w:val="44"/>
    </w:rPr>
  </w:style>
  <w:style w:type="paragraph" w:styleId="20">
    <w:name w:val="heading 2"/>
    <w:basedOn w:val="a1"/>
    <w:next w:val="a1"/>
    <w:link w:val="21"/>
    <w:qFormat/>
    <w:rsid w:val="00A7026C"/>
    <w:pPr>
      <w:keepNext/>
      <w:keepLines/>
      <w:spacing w:before="260" w:after="260" w:line="360" w:lineRule="auto"/>
      <w:jc w:val="center"/>
      <w:outlineLvl w:val="1"/>
    </w:pPr>
    <w:rPr>
      <w:rFonts w:ascii="Arial" w:eastAsia="宋体" w:hAnsi="Arial" w:cs="Times New Roman"/>
      <w:b/>
      <w:bCs/>
      <w:kern w:val="0"/>
      <w:sz w:val="28"/>
      <w:szCs w:val="32"/>
    </w:rPr>
  </w:style>
  <w:style w:type="paragraph" w:styleId="3">
    <w:name w:val="heading 3"/>
    <w:basedOn w:val="a1"/>
    <w:next w:val="a1"/>
    <w:link w:val="30"/>
    <w:qFormat/>
    <w:rsid w:val="00A7026C"/>
    <w:pPr>
      <w:keepNext/>
      <w:numPr>
        <w:numId w:val="1"/>
      </w:numPr>
      <w:spacing w:line="216" w:lineRule="auto"/>
      <w:outlineLvl w:val="2"/>
    </w:pPr>
    <w:rPr>
      <w:rFonts w:ascii="宋体" w:eastAsia="宋体" w:hAnsi="Times New Roman" w:cs="Times New Roman"/>
      <w:b/>
      <w:kern w:val="0"/>
      <w:sz w:val="28"/>
      <w:szCs w:val="20"/>
    </w:rPr>
  </w:style>
  <w:style w:type="paragraph" w:styleId="4">
    <w:name w:val="heading 4"/>
    <w:basedOn w:val="a1"/>
    <w:next w:val="a1"/>
    <w:link w:val="40"/>
    <w:qFormat/>
    <w:rsid w:val="00A7026C"/>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1"/>
    <w:next w:val="a1"/>
    <w:link w:val="50"/>
    <w:qFormat/>
    <w:rsid w:val="00A7026C"/>
    <w:pPr>
      <w:keepNext/>
      <w:keepLines/>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1"/>
    <w:next w:val="a1"/>
    <w:link w:val="60"/>
    <w:qFormat/>
    <w:rsid w:val="00A7026C"/>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1"/>
    <w:next w:val="a1"/>
    <w:link w:val="70"/>
    <w:qFormat/>
    <w:rsid w:val="00A7026C"/>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1"/>
    <w:next w:val="a1"/>
    <w:link w:val="80"/>
    <w:qFormat/>
    <w:rsid w:val="00A7026C"/>
    <w:pPr>
      <w:keepNext/>
      <w:keepLines/>
      <w:tabs>
        <w:tab w:val="left" w:pos="1440"/>
      </w:tabs>
      <w:spacing w:before="240" w:after="64" w:line="320" w:lineRule="auto"/>
      <w:ind w:left="1440" w:hanging="1440"/>
      <w:outlineLvl w:val="7"/>
    </w:pPr>
    <w:rPr>
      <w:rFonts w:ascii="Arial" w:eastAsia="黑体" w:hAnsi="Arial" w:cs="Times New Roman"/>
      <w:kern w:val="0"/>
      <w:sz w:val="24"/>
      <w:szCs w:val="24"/>
    </w:rPr>
  </w:style>
  <w:style w:type="paragraph" w:styleId="9">
    <w:name w:val="heading 9"/>
    <w:basedOn w:val="a1"/>
    <w:next w:val="a1"/>
    <w:link w:val="90"/>
    <w:qFormat/>
    <w:rsid w:val="00A7026C"/>
    <w:pPr>
      <w:keepNext/>
      <w:keepLines/>
      <w:tabs>
        <w:tab w:val="left" w:pos="1584"/>
      </w:tabs>
      <w:spacing w:before="240" w:after="64" w:line="320" w:lineRule="auto"/>
      <w:ind w:left="1584" w:hanging="1584"/>
      <w:outlineLvl w:val="8"/>
    </w:pPr>
    <w:rPr>
      <w:rFonts w:ascii="Arial" w:eastAsia="黑体" w:hAnsi="Arial" w:cs="Times New Roman"/>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qFormat/>
    <w:rsid w:val="00A7026C"/>
    <w:rPr>
      <w:rFonts w:ascii="Times New Roman" w:eastAsia="宋体" w:hAnsi="Times New Roman" w:cs="Times New Roman"/>
      <w:b/>
      <w:bCs/>
      <w:kern w:val="44"/>
      <w:sz w:val="30"/>
      <w:szCs w:val="44"/>
    </w:rPr>
  </w:style>
  <w:style w:type="character" w:customStyle="1" w:styleId="21">
    <w:name w:val="标题 2 字符"/>
    <w:basedOn w:val="a2"/>
    <w:link w:val="20"/>
    <w:qFormat/>
    <w:rsid w:val="00A7026C"/>
    <w:rPr>
      <w:rFonts w:ascii="Arial" w:eastAsia="宋体" w:hAnsi="Arial" w:cs="Times New Roman"/>
      <w:b/>
      <w:bCs/>
      <w:kern w:val="0"/>
      <w:sz w:val="28"/>
      <w:szCs w:val="32"/>
    </w:rPr>
  </w:style>
  <w:style w:type="character" w:customStyle="1" w:styleId="30">
    <w:name w:val="标题 3 字符"/>
    <w:basedOn w:val="a2"/>
    <w:link w:val="3"/>
    <w:qFormat/>
    <w:rsid w:val="00A7026C"/>
    <w:rPr>
      <w:rFonts w:ascii="宋体" w:eastAsia="宋体" w:hAnsi="Times New Roman" w:cs="Times New Roman"/>
      <w:b/>
      <w:kern w:val="0"/>
      <w:sz w:val="28"/>
      <w:szCs w:val="20"/>
    </w:rPr>
  </w:style>
  <w:style w:type="character" w:customStyle="1" w:styleId="40">
    <w:name w:val="标题 4 字符"/>
    <w:basedOn w:val="a2"/>
    <w:link w:val="4"/>
    <w:qFormat/>
    <w:rsid w:val="00A7026C"/>
    <w:rPr>
      <w:rFonts w:ascii="Arial" w:eastAsia="黑体" w:hAnsi="Arial" w:cs="Times New Roman"/>
      <w:b/>
      <w:bCs/>
      <w:kern w:val="0"/>
      <w:sz w:val="28"/>
      <w:szCs w:val="28"/>
    </w:rPr>
  </w:style>
  <w:style w:type="character" w:customStyle="1" w:styleId="50">
    <w:name w:val="标题 5 字符"/>
    <w:basedOn w:val="a2"/>
    <w:link w:val="5"/>
    <w:qFormat/>
    <w:rsid w:val="00A7026C"/>
    <w:rPr>
      <w:rFonts w:ascii="Times New Roman" w:eastAsia="宋体" w:hAnsi="Times New Roman" w:cs="Times New Roman"/>
      <w:b/>
      <w:bCs/>
      <w:kern w:val="0"/>
      <w:sz w:val="28"/>
      <w:szCs w:val="28"/>
    </w:rPr>
  </w:style>
  <w:style w:type="character" w:customStyle="1" w:styleId="60">
    <w:name w:val="标题 6 字符"/>
    <w:basedOn w:val="a2"/>
    <w:link w:val="6"/>
    <w:qFormat/>
    <w:rsid w:val="00A7026C"/>
    <w:rPr>
      <w:rFonts w:ascii="Arial" w:eastAsia="黑体" w:hAnsi="Arial" w:cs="Times New Roman"/>
      <w:b/>
      <w:bCs/>
      <w:kern w:val="0"/>
      <w:sz w:val="24"/>
      <w:szCs w:val="24"/>
    </w:rPr>
  </w:style>
  <w:style w:type="character" w:customStyle="1" w:styleId="70">
    <w:name w:val="标题 7 字符"/>
    <w:basedOn w:val="a2"/>
    <w:link w:val="7"/>
    <w:qFormat/>
    <w:rsid w:val="00A7026C"/>
    <w:rPr>
      <w:rFonts w:ascii="Times New Roman" w:eastAsia="宋体" w:hAnsi="Times New Roman" w:cs="Times New Roman"/>
      <w:b/>
      <w:bCs/>
      <w:kern w:val="0"/>
      <w:sz w:val="24"/>
      <w:szCs w:val="24"/>
    </w:rPr>
  </w:style>
  <w:style w:type="character" w:customStyle="1" w:styleId="80">
    <w:name w:val="标题 8 字符"/>
    <w:basedOn w:val="a2"/>
    <w:link w:val="8"/>
    <w:qFormat/>
    <w:rsid w:val="00A7026C"/>
    <w:rPr>
      <w:rFonts w:ascii="Arial" w:eastAsia="黑体" w:hAnsi="Arial" w:cs="Times New Roman"/>
      <w:kern w:val="0"/>
      <w:sz w:val="24"/>
      <w:szCs w:val="24"/>
    </w:rPr>
  </w:style>
  <w:style w:type="character" w:customStyle="1" w:styleId="90">
    <w:name w:val="标题 9 字符"/>
    <w:basedOn w:val="a2"/>
    <w:link w:val="9"/>
    <w:qFormat/>
    <w:rsid w:val="00A7026C"/>
    <w:rPr>
      <w:rFonts w:ascii="Arial" w:eastAsia="黑体" w:hAnsi="Arial" w:cs="Times New Roman"/>
      <w:kern w:val="0"/>
      <w:sz w:val="20"/>
      <w:szCs w:val="21"/>
    </w:rPr>
  </w:style>
  <w:style w:type="paragraph" w:styleId="31">
    <w:name w:val="List 3"/>
    <w:basedOn w:val="a1"/>
    <w:qFormat/>
    <w:rsid w:val="00A7026C"/>
    <w:pPr>
      <w:ind w:leftChars="400" w:left="100" w:hangingChars="200" w:hanging="200"/>
    </w:pPr>
    <w:rPr>
      <w:rFonts w:ascii="Times New Roman" w:eastAsia="宋体" w:hAnsi="Times New Roman" w:cs="Times New Roman"/>
      <w:szCs w:val="24"/>
    </w:rPr>
  </w:style>
  <w:style w:type="paragraph" w:styleId="a5">
    <w:name w:val="annotation text"/>
    <w:basedOn w:val="a1"/>
    <w:link w:val="a6"/>
    <w:unhideWhenUsed/>
    <w:qFormat/>
    <w:rsid w:val="00A7026C"/>
    <w:pPr>
      <w:jc w:val="left"/>
    </w:pPr>
  </w:style>
  <w:style w:type="character" w:customStyle="1" w:styleId="a6">
    <w:name w:val="批注文字 字符"/>
    <w:basedOn w:val="a2"/>
    <w:link w:val="a5"/>
    <w:qFormat/>
    <w:rsid w:val="00A7026C"/>
  </w:style>
  <w:style w:type="paragraph" w:styleId="a7">
    <w:name w:val="annotation subject"/>
    <w:basedOn w:val="a5"/>
    <w:next w:val="a5"/>
    <w:link w:val="a8"/>
    <w:semiHidden/>
    <w:qFormat/>
    <w:rsid w:val="00A7026C"/>
    <w:rPr>
      <w:rFonts w:ascii="Times New Roman" w:eastAsia="宋体" w:hAnsi="Times New Roman" w:cs="Times New Roman"/>
      <w:b/>
      <w:bCs/>
      <w:kern w:val="0"/>
      <w:sz w:val="20"/>
    </w:rPr>
  </w:style>
  <w:style w:type="character" w:customStyle="1" w:styleId="a8">
    <w:name w:val="批注主题 字符"/>
    <w:basedOn w:val="a6"/>
    <w:link w:val="a7"/>
    <w:semiHidden/>
    <w:qFormat/>
    <w:rsid w:val="00A7026C"/>
    <w:rPr>
      <w:rFonts w:ascii="Times New Roman" w:eastAsia="宋体" w:hAnsi="Times New Roman" w:cs="Times New Roman"/>
      <w:b/>
      <w:bCs/>
      <w:kern w:val="0"/>
      <w:sz w:val="20"/>
    </w:rPr>
  </w:style>
  <w:style w:type="paragraph" w:styleId="71">
    <w:name w:val="toc 7"/>
    <w:basedOn w:val="a1"/>
    <w:next w:val="a1"/>
    <w:qFormat/>
    <w:rsid w:val="00A7026C"/>
    <w:pPr>
      <w:ind w:left="1260"/>
      <w:jc w:val="left"/>
    </w:pPr>
    <w:rPr>
      <w:rFonts w:ascii="Times New Roman" w:eastAsia="宋体" w:hAnsi="Times New Roman" w:cs="Times New Roman"/>
      <w:sz w:val="20"/>
      <w:szCs w:val="20"/>
    </w:rPr>
  </w:style>
  <w:style w:type="paragraph" w:styleId="a9">
    <w:name w:val="Body Text"/>
    <w:basedOn w:val="a1"/>
    <w:link w:val="aa"/>
    <w:unhideWhenUsed/>
    <w:qFormat/>
    <w:rsid w:val="00A7026C"/>
    <w:pPr>
      <w:spacing w:after="120"/>
    </w:pPr>
  </w:style>
  <w:style w:type="character" w:customStyle="1" w:styleId="aa">
    <w:name w:val="正文文本 字符"/>
    <w:basedOn w:val="a2"/>
    <w:link w:val="a9"/>
    <w:qFormat/>
    <w:rsid w:val="00A7026C"/>
  </w:style>
  <w:style w:type="paragraph" w:styleId="ab">
    <w:name w:val="Body Text First Indent"/>
    <w:basedOn w:val="a9"/>
    <w:link w:val="ac"/>
    <w:qFormat/>
    <w:rsid w:val="00A7026C"/>
    <w:pPr>
      <w:ind w:firstLineChars="100" w:firstLine="420"/>
    </w:pPr>
    <w:rPr>
      <w:rFonts w:ascii="Times New Roman" w:eastAsia="宋体" w:hAnsi="Times New Roman" w:cs="Times New Roman"/>
      <w:kern w:val="0"/>
      <w:sz w:val="20"/>
      <w:szCs w:val="24"/>
    </w:rPr>
  </w:style>
  <w:style w:type="character" w:customStyle="1" w:styleId="ac">
    <w:name w:val="正文首行缩进 字符"/>
    <w:basedOn w:val="aa"/>
    <w:link w:val="ab"/>
    <w:qFormat/>
    <w:rsid w:val="00A7026C"/>
    <w:rPr>
      <w:rFonts w:ascii="Times New Roman" w:eastAsia="宋体" w:hAnsi="Times New Roman" w:cs="Times New Roman"/>
      <w:kern w:val="0"/>
      <w:sz w:val="20"/>
      <w:szCs w:val="24"/>
    </w:rPr>
  </w:style>
  <w:style w:type="paragraph" w:styleId="ad">
    <w:name w:val="table of authorities"/>
    <w:basedOn w:val="a1"/>
    <w:next w:val="a1"/>
    <w:qFormat/>
    <w:rsid w:val="00A7026C"/>
    <w:pPr>
      <w:ind w:leftChars="200" w:left="420"/>
    </w:pPr>
    <w:rPr>
      <w:rFonts w:ascii="Times New Roman" w:eastAsia="宋体" w:hAnsi="Times New Roman" w:cs="Times New Roman"/>
      <w:szCs w:val="24"/>
    </w:rPr>
  </w:style>
  <w:style w:type="paragraph" w:styleId="ae">
    <w:name w:val="Normal Indent"/>
    <w:basedOn w:val="a1"/>
    <w:qFormat/>
    <w:rsid w:val="00A7026C"/>
    <w:pPr>
      <w:ind w:firstLine="420"/>
    </w:pPr>
    <w:rPr>
      <w:rFonts w:ascii="Times New Roman" w:eastAsia="宋体" w:hAnsi="Times New Roman" w:cs="Times New Roman"/>
      <w:szCs w:val="20"/>
    </w:rPr>
  </w:style>
  <w:style w:type="paragraph" w:styleId="af">
    <w:name w:val="caption"/>
    <w:basedOn w:val="a1"/>
    <w:next w:val="a1"/>
    <w:qFormat/>
    <w:rsid w:val="00A7026C"/>
    <w:rPr>
      <w:rFonts w:ascii="Arial" w:eastAsia="黑体" w:hAnsi="Arial" w:cs="Arial"/>
      <w:sz w:val="20"/>
      <w:szCs w:val="20"/>
    </w:rPr>
  </w:style>
  <w:style w:type="paragraph" w:styleId="51">
    <w:name w:val="index 5"/>
    <w:basedOn w:val="a1"/>
    <w:next w:val="a1"/>
    <w:qFormat/>
    <w:rsid w:val="00A7026C"/>
    <w:pPr>
      <w:ind w:leftChars="800" w:left="800"/>
    </w:pPr>
    <w:rPr>
      <w:rFonts w:ascii="Times New Roman" w:eastAsia="宋体" w:hAnsi="Times New Roman" w:cs="Times New Roman"/>
      <w:szCs w:val="24"/>
    </w:rPr>
  </w:style>
  <w:style w:type="paragraph" w:styleId="a">
    <w:name w:val="List Bullet"/>
    <w:basedOn w:val="a1"/>
    <w:qFormat/>
    <w:rsid w:val="00A7026C"/>
    <w:pPr>
      <w:numPr>
        <w:numId w:val="2"/>
      </w:numPr>
    </w:pPr>
    <w:rPr>
      <w:rFonts w:ascii="Times New Roman" w:eastAsia="宋体" w:hAnsi="Times New Roman" w:cs="Times New Roman"/>
      <w:szCs w:val="24"/>
    </w:rPr>
  </w:style>
  <w:style w:type="paragraph" w:styleId="af0">
    <w:name w:val="Document Map"/>
    <w:basedOn w:val="a1"/>
    <w:link w:val="af1"/>
    <w:qFormat/>
    <w:rsid w:val="00A7026C"/>
    <w:pPr>
      <w:shd w:val="clear" w:color="auto" w:fill="000080"/>
    </w:pPr>
    <w:rPr>
      <w:rFonts w:ascii="Times New Roman" w:eastAsia="宋体" w:hAnsi="Times New Roman" w:cs="Times New Roman"/>
      <w:kern w:val="0"/>
      <w:sz w:val="20"/>
    </w:rPr>
  </w:style>
  <w:style w:type="character" w:customStyle="1" w:styleId="af1">
    <w:name w:val="文档结构图 字符"/>
    <w:basedOn w:val="a2"/>
    <w:link w:val="af0"/>
    <w:qFormat/>
    <w:rsid w:val="00A7026C"/>
    <w:rPr>
      <w:rFonts w:ascii="Times New Roman" w:eastAsia="宋体" w:hAnsi="Times New Roman" w:cs="Times New Roman"/>
      <w:kern w:val="0"/>
      <w:sz w:val="20"/>
      <w:shd w:val="clear" w:color="auto" w:fill="000080"/>
    </w:rPr>
  </w:style>
  <w:style w:type="paragraph" w:styleId="32">
    <w:name w:val="Body Text 3"/>
    <w:basedOn w:val="a1"/>
    <w:link w:val="33"/>
    <w:qFormat/>
    <w:rsid w:val="00A7026C"/>
    <w:pPr>
      <w:adjustRightInd w:val="0"/>
      <w:spacing w:after="120" w:line="360" w:lineRule="atLeast"/>
      <w:textAlignment w:val="baseline"/>
    </w:pPr>
    <w:rPr>
      <w:rFonts w:ascii="Times New Roman" w:eastAsia="宋体" w:hAnsi="Times New Roman" w:cs="Times New Roman"/>
      <w:kern w:val="0"/>
      <w:sz w:val="16"/>
      <w:szCs w:val="16"/>
    </w:rPr>
  </w:style>
  <w:style w:type="character" w:customStyle="1" w:styleId="33">
    <w:name w:val="正文文本 3 字符"/>
    <w:basedOn w:val="a2"/>
    <w:link w:val="32"/>
    <w:qFormat/>
    <w:rsid w:val="00A7026C"/>
    <w:rPr>
      <w:rFonts w:ascii="Times New Roman" w:eastAsia="宋体" w:hAnsi="Times New Roman" w:cs="Times New Roman"/>
      <w:kern w:val="0"/>
      <w:sz w:val="16"/>
      <w:szCs w:val="16"/>
    </w:rPr>
  </w:style>
  <w:style w:type="paragraph" w:styleId="af2">
    <w:name w:val="Body Text Indent"/>
    <w:basedOn w:val="a1"/>
    <w:link w:val="af3"/>
    <w:qFormat/>
    <w:rsid w:val="00A7026C"/>
    <w:pPr>
      <w:ind w:firstLineChars="200" w:firstLine="560"/>
    </w:pPr>
    <w:rPr>
      <w:rFonts w:ascii="宋体" w:eastAsia="宋体" w:hAnsi="宋体" w:cs="Times New Roman"/>
      <w:kern w:val="0"/>
      <w:sz w:val="28"/>
      <w:szCs w:val="28"/>
    </w:rPr>
  </w:style>
  <w:style w:type="character" w:customStyle="1" w:styleId="af3">
    <w:name w:val="正文文本缩进 字符"/>
    <w:basedOn w:val="a2"/>
    <w:link w:val="af2"/>
    <w:qFormat/>
    <w:rsid w:val="00A7026C"/>
    <w:rPr>
      <w:rFonts w:ascii="宋体" w:eastAsia="宋体" w:hAnsi="宋体" w:cs="Times New Roman"/>
      <w:kern w:val="0"/>
      <w:sz w:val="28"/>
      <w:szCs w:val="28"/>
    </w:rPr>
  </w:style>
  <w:style w:type="paragraph" w:styleId="22">
    <w:name w:val="List 2"/>
    <w:basedOn w:val="a1"/>
    <w:qFormat/>
    <w:rsid w:val="00A7026C"/>
    <w:pPr>
      <w:ind w:leftChars="200" w:left="100" w:hangingChars="200" w:hanging="200"/>
    </w:pPr>
    <w:rPr>
      <w:rFonts w:ascii="Times New Roman" w:eastAsia="宋体" w:hAnsi="Times New Roman" w:cs="Times New Roman"/>
      <w:szCs w:val="24"/>
    </w:rPr>
  </w:style>
  <w:style w:type="paragraph" w:styleId="af4">
    <w:name w:val="List Continue"/>
    <w:basedOn w:val="a1"/>
    <w:qFormat/>
    <w:rsid w:val="00A7026C"/>
    <w:pPr>
      <w:spacing w:after="120"/>
      <w:ind w:leftChars="200" w:left="420"/>
    </w:pPr>
    <w:rPr>
      <w:rFonts w:ascii="Times New Roman" w:eastAsia="宋体" w:hAnsi="Times New Roman" w:cs="Times New Roman"/>
      <w:szCs w:val="24"/>
    </w:rPr>
  </w:style>
  <w:style w:type="paragraph" w:styleId="af5">
    <w:name w:val="Block Text"/>
    <w:basedOn w:val="a1"/>
    <w:qFormat/>
    <w:rsid w:val="00A7026C"/>
    <w:pPr>
      <w:spacing w:before="120" w:after="120" w:line="360" w:lineRule="auto"/>
      <w:ind w:left="525" w:right="202"/>
    </w:pPr>
    <w:rPr>
      <w:rFonts w:ascii="宋体" w:eastAsia="宋体" w:hAnsi="宋体" w:cs="Times New Roman"/>
      <w:spacing w:val="-4"/>
      <w:sz w:val="24"/>
      <w:szCs w:val="24"/>
    </w:rPr>
  </w:style>
  <w:style w:type="paragraph" w:styleId="2">
    <w:name w:val="List Bullet 2"/>
    <w:basedOn w:val="a1"/>
    <w:qFormat/>
    <w:rsid w:val="00A7026C"/>
    <w:pPr>
      <w:numPr>
        <w:numId w:val="3"/>
      </w:numPr>
    </w:pPr>
    <w:rPr>
      <w:rFonts w:ascii="Times New Roman" w:eastAsia="宋体" w:hAnsi="Times New Roman" w:cs="Times New Roman"/>
      <w:szCs w:val="24"/>
    </w:rPr>
  </w:style>
  <w:style w:type="paragraph" w:styleId="52">
    <w:name w:val="toc 5"/>
    <w:basedOn w:val="a1"/>
    <w:next w:val="a1"/>
    <w:qFormat/>
    <w:rsid w:val="00A7026C"/>
    <w:pPr>
      <w:ind w:left="840"/>
      <w:jc w:val="left"/>
    </w:pPr>
    <w:rPr>
      <w:rFonts w:ascii="Times New Roman" w:eastAsia="宋体" w:hAnsi="Times New Roman" w:cs="Times New Roman"/>
      <w:sz w:val="20"/>
      <w:szCs w:val="20"/>
    </w:rPr>
  </w:style>
  <w:style w:type="paragraph" w:styleId="34">
    <w:name w:val="toc 3"/>
    <w:basedOn w:val="a1"/>
    <w:next w:val="a1"/>
    <w:qFormat/>
    <w:rsid w:val="00A7026C"/>
    <w:pPr>
      <w:tabs>
        <w:tab w:val="left" w:pos="1050"/>
        <w:tab w:val="right" w:leader="dot" w:pos="8636"/>
      </w:tabs>
      <w:spacing w:line="360" w:lineRule="auto"/>
      <w:jc w:val="left"/>
    </w:pPr>
    <w:rPr>
      <w:rFonts w:ascii="楷体_GB2312" w:eastAsia="楷体_GB2312" w:hAnsi="黑体" w:cs="Times New Roman"/>
      <w:sz w:val="28"/>
      <w:szCs w:val="20"/>
    </w:rPr>
  </w:style>
  <w:style w:type="paragraph" w:styleId="af6">
    <w:name w:val="Plain Text"/>
    <w:basedOn w:val="a1"/>
    <w:link w:val="af7"/>
    <w:qFormat/>
    <w:rsid w:val="00A7026C"/>
    <w:rPr>
      <w:rFonts w:ascii="宋体" w:eastAsia="宋体" w:hAnsi="Courier New" w:cs="Times New Roman"/>
      <w:kern w:val="0"/>
      <w:sz w:val="20"/>
      <w:szCs w:val="21"/>
    </w:rPr>
  </w:style>
  <w:style w:type="character" w:customStyle="1" w:styleId="af7">
    <w:name w:val="纯文本 字符"/>
    <w:basedOn w:val="a2"/>
    <w:link w:val="af6"/>
    <w:qFormat/>
    <w:rsid w:val="00A7026C"/>
    <w:rPr>
      <w:rFonts w:ascii="宋体" w:eastAsia="宋体" w:hAnsi="Courier New" w:cs="Times New Roman"/>
      <w:kern w:val="0"/>
      <w:sz w:val="20"/>
      <w:szCs w:val="21"/>
    </w:rPr>
  </w:style>
  <w:style w:type="paragraph" w:styleId="81">
    <w:name w:val="toc 8"/>
    <w:basedOn w:val="a1"/>
    <w:next w:val="a1"/>
    <w:qFormat/>
    <w:rsid w:val="00A7026C"/>
    <w:pPr>
      <w:ind w:left="1470"/>
      <w:jc w:val="left"/>
    </w:pPr>
    <w:rPr>
      <w:rFonts w:ascii="Times New Roman" w:eastAsia="宋体" w:hAnsi="Times New Roman" w:cs="Times New Roman"/>
      <w:sz w:val="20"/>
      <w:szCs w:val="20"/>
    </w:rPr>
  </w:style>
  <w:style w:type="paragraph" w:styleId="af8">
    <w:name w:val="Date"/>
    <w:basedOn w:val="a1"/>
    <w:next w:val="a1"/>
    <w:link w:val="af9"/>
    <w:qFormat/>
    <w:rsid w:val="00A7026C"/>
    <w:pPr>
      <w:ind w:leftChars="2500" w:left="100"/>
    </w:pPr>
    <w:rPr>
      <w:rFonts w:ascii="Times New Roman" w:eastAsia="宋体" w:hAnsi="Times New Roman" w:cs="Times New Roman"/>
      <w:kern w:val="0"/>
      <w:sz w:val="20"/>
    </w:rPr>
  </w:style>
  <w:style w:type="character" w:customStyle="1" w:styleId="af9">
    <w:name w:val="日期 字符"/>
    <w:basedOn w:val="a2"/>
    <w:link w:val="af8"/>
    <w:qFormat/>
    <w:rsid w:val="00A7026C"/>
    <w:rPr>
      <w:rFonts w:ascii="Times New Roman" w:eastAsia="宋体" w:hAnsi="Times New Roman" w:cs="Times New Roman"/>
      <w:kern w:val="0"/>
      <w:sz w:val="20"/>
    </w:rPr>
  </w:style>
  <w:style w:type="paragraph" w:styleId="23">
    <w:name w:val="Body Text Indent 2"/>
    <w:basedOn w:val="a1"/>
    <w:link w:val="24"/>
    <w:qFormat/>
    <w:rsid w:val="00A7026C"/>
    <w:pPr>
      <w:spacing w:after="120" w:line="480" w:lineRule="auto"/>
      <w:ind w:leftChars="200" w:left="420"/>
    </w:pPr>
    <w:rPr>
      <w:rFonts w:ascii="Times New Roman" w:eastAsia="宋体" w:hAnsi="Times New Roman" w:cs="Times New Roman"/>
      <w:kern w:val="0"/>
      <w:sz w:val="20"/>
    </w:rPr>
  </w:style>
  <w:style w:type="character" w:customStyle="1" w:styleId="24">
    <w:name w:val="正文文本缩进 2 字符"/>
    <w:basedOn w:val="a2"/>
    <w:link w:val="23"/>
    <w:qFormat/>
    <w:rsid w:val="00A7026C"/>
    <w:rPr>
      <w:rFonts w:ascii="Times New Roman" w:eastAsia="宋体" w:hAnsi="Times New Roman" w:cs="Times New Roman"/>
      <w:kern w:val="0"/>
      <w:sz w:val="20"/>
    </w:rPr>
  </w:style>
  <w:style w:type="paragraph" w:styleId="afa">
    <w:name w:val="Balloon Text"/>
    <w:basedOn w:val="a1"/>
    <w:link w:val="afb"/>
    <w:semiHidden/>
    <w:qFormat/>
    <w:rsid w:val="00A7026C"/>
    <w:rPr>
      <w:rFonts w:ascii="Times New Roman" w:eastAsia="宋体" w:hAnsi="Times New Roman" w:cs="Times New Roman"/>
      <w:kern w:val="0"/>
      <w:sz w:val="18"/>
      <w:szCs w:val="18"/>
    </w:rPr>
  </w:style>
  <w:style w:type="character" w:customStyle="1" w:styleId="afb">
    <w:name w:val="批注框文本 字符"/>
    <w:basedOn w:val="a2"/>
    <w:link w:val="afa"/>
    <w:semiHidden/>
    <w:qFormat/>
    <w:rsid w:val="00A7026C"/>
    <w:rPr>
      <w:rFonts w:ascii="Times New Roman" w:eastAsia="宋体" w:hAnsi="Times New Roman" w:cs="Times New Roman"/>
      <w:kern w:val="0"/>
      <w:sz w:val="18"/>
      <w:szCs w:val="18"/>
    </w:rPr>
  </w:style>
  <w:style w:type="paragraph" w:styleId="afc">
    <w:name w:val="footer"/>
    <w:basedOn w:val="a1"/>
    <w:link w:val="afd"/>
    <w:uiPriority w:val="99"/>
    <w:unhideWhenUsed/>
    <w:qFormat/>
    <w:rsid w:val="00A7026C"/>
    <w:pPr>
      <w:tabs>
        <w:tab w:val="center" w:pos="4153"/>
        <w:tab w:val="right" w:pos="8306"/>
      </w:tabs>
      <w:snapToGrid w:val="0"/>
      <w:jc w:val="left"/>
    </w:pPr>
    <w:rPr>
      <w:sz w:val="18"/>
      <w:szCs w:val="18"/>
    </w:rPr>
  </w:style>
  <w:style w:type="character" w:customStyle="1" w:styleId="afd">
    <w:name w:val="页脚 字符"/>
    <w:basedOn w:val="a2"/>
    <w:link w:val="afc"/>
    <w:uiPriority w:val="99"/>
    <w:qFormat/>
    <w:rsid w:val="00A7026C"/>
    <w:rPr>
      <w:sz w:val="18"/>
      <w:szCs w:val="18"/>
    </w:rPr>
  </w:style>
  <w:style w:type="paragraph" w:styleId="25">
    <w:name w:val="Body Text First Indent 2"/>
    <w:basedOn w:val="af2"/>
    <w:link w:val="26"/>
    <w:qFormat/>
    <w:rsid w:val="00A7026C"/>
    <w:pPr>
      <w:spacing w:after="120"/>
      <w:ind w:leftChars="200" w:left="420" w:firstLine="420"/>
    </w:pPr>
    <w:rPr>
      <w:szCs w:val="22"/>
    </w:rPr>
  </w:style>
  <w:style w:type="character" w:customStyle="1" w:styleId="26">
    <w:name w:val="正文首行缩进 2 字符"/>
    <w:basedOn w:val="af3"/>
    <w:link w:val="25"/>
    <w:qFormat/>
    <w:rsid w:val="00A7026C"/>
    <w:rPr>
      <w:rFonts w:ascii="宋体" w:eastAsia="宋体" w:hAnsi="宋体" w:cs="Times New Roman"/>
      <w:kern w:val="0"/>
      <w:sz w:val="28"/>
      <w:szCs w:val="28"/>
    </w:rPr>
  </w:style>
  <w:style w:type="paragraph" w:styleId="afe">
    <w:name w:val="header"/>
    <w:basedOn w:val="a1"/>
    <w:link w:val="aff"/>
    <w:unhideWhenUsed/>
    <w:qFormat/>
    <w:rsid w:val="00A7026C"/>
    <w:pPr>
      <w:pBdr>
        <w:bottom w:val="single" w:sz="6" w:space="1" w:color="auto"/>
      </w:pBdr>
      <w:tabs>
        <w:tab w:val="center" w:pos="4153"/>
        <w:tab w:val="right" w:pos="8306"/>
      </w:tabs>
      <w:snapToGrid w:val="0"/>
      <w:jc w:val="center"/>
    </w:pPr>
    <w:rPr>
      <w:sz w:val="18"/>
      <w:szCs w:val="18"/>
    </w:rPr>
  </w:style>
  <w:style w:type="character" w:customStyle="1" w:styleId="aff">
    <w:name w:val="页眉 字符"/>
    <w:basedOn w:val="a2"/>
    <w:link w:val="afe"/>
    <w:qFormat/>
    <w:rsid w:val="00A7026C"/>
    <w:rPr>
      <w:sz w:val="18"/>
      <w:szCs w:val="18"/>
    </w:rPr>
  </w:style>
  <w:style w:type="paragraph" w:styleId="11">
    <w:name w:val="toc 1"/>
    <w:basedOn w:val="a1"/>
    <w:next w:val="a1"/>
    <w:uiPriority w:val="39"/>
    <w:qFormat/>
    <w:rsid w:val="00A7026C"/>
    <w:pPr>
      <w:adjustRightInd w:val="0"/>
      <w:snapToGrid w:val="0"/>
    </w:pPr>
    <w:rPr>
      <w:rFonts w:ascii="Times New Roman" w:eastAsia="仿宋" w:hAnsi="Times New Roman" w:cs="Times New Roman"/>
      <w:szCs w:val="24"/>
    </w:rPr>
  </w:style>
  <w:style w:type="paragraph" w:styleId="41">
    <w:name w:val="toc 4"/>
    <w:basedOn w:val="a1"/>
    <w:next w:val="a1"/>
    <w:qFormat/>
    <w:rsid w:val="00A7026C"/>
    <w:pPr>
      <w:ind w:left="630"/>
      <w:jc w:val="left"/>
    </w:pPr>
    <w:rPr>
      <w:rFonts w:ascii="楷体_GB2312" w:eastAsia="楷体_GB2312" w:hAnsi="Times New Roman" w:cs="Times New Roman"/>
      <w:sz w:val="28"/>
      <w:szCs w:val="20"/>
    </w:rPr>
  </w:style>
  <w:style w:type="paragraph" w:styleId="aff0">
    <w:name w:val="List"/>
    <w:basedOn w:val="a1"/>
    <w:qFormat/>
    <w:rsid w:val="00A7026C"/>
    <w:pPr>
      <w:ind w:left="200" w:hangingChars="200" w:hanging="200"/>
    </w:pPr>
    <w:rPr>
      <w:rFonts w:ascii="Times New Roman" w:eastAsia="宋体" w:hAnsi="Times New Roman" w:cs="Times New Roman"/>
      <w:szCs w:val="24"/>
    </w:rPr>
  </w:style>
  <w:style w:type="paragraph" w:styleId="61">
    <w:name w:val="toc 6"/>
    <w:basedOn w:val="a1"/>
    <w:next w:val="a1"/>
    <w:qFormat/>
    <w:rsid w:val="00A7026C"/>
    <w:pPr>
      <w:ind w:left="1050"/>
      <w:jc w:val="left"/>
    </w:pPr>
    <w:rPr>
      <w:rFonts w:ascii="Times New Roman" w:eastAsia="宋体" w:hAnsi="Times New Roman" w:cs="Times New Roman"/>
      <w:sz w:val="20"/>
      <w:szCs w:val="20"/>
    </w:rPr>
  </w:style>
  <w:style w:type="paragraph" w:styleId="35">
    <w:name w:val="Body Text Indent 3"/>
    <w:basedOn w:val="a1"/>
    <w:link w:val="36"/>
    <w:qFormat/>
    <w:rsid w:val="00A7026C"/>
    <w:pPr>
      <w:spacing w:after="120"/>
      <w:ind w:leftChars="200" w:left="420"/>
    </w:pPr>
    <w:rPr>
      <w:rFonts w:ascii="Times New Roman" w:eastAsia="宋体" w:hAnsi="Times New Roman" w:cs="Times New Roman"/>
      <w:kern w:val="0"/>
      <w:sz w:val="16"/>
      <w:szCs w:val="16"/>
    </w:rPr>
  </w:style>
  <w:style w:type="character" w:customStyle="1" w:styleId="36">
    <w:name w:val="正文文本缩进 3 字符"/>
    <w:basedOn w:val="a2"/>
    <w:link w:val="35"/>
    <w:qFormat/>
    <w:rsid w:val="00A7026C"/>
    <w:rPr>
      <w:rFonts w:ascii="Times New Roman" w:eastAsia="宋体" w:hAnsi="Times New Roman" w:cs="Times New Roman"/>
      <w:kern w:val="0"/>
      <w:sz w:val="16"/>
      <w:szCs w:val="16"/>
    </w:rPr>
  </w:style>
  <w:style w:type="paragraph" w:styleId="27">
    <w:name w:val="toc 2"/>
    <w:basedOn w:val="a1"/>
    <w:next w:val="a1"/>
    <w:qFormat/>
    <w:rsid w:val="00A7026C"/>
    <w:pPr>
      <w:tabs>
        <w:tab w:val="left" w:pos="0"/>
        <w:tab w:val="left" w:pos="840"/>
        <w:tab w:val="right" w:leader="dot" w:pos="8688"/>
      </w:tabs>
      <w:adjustRightInd w:val="0"/>
      <w:snapToGrid w:val="0"/>
      <w:spacing w:before="120"/>
      <w:jc w:val="left"/>
    </w:pPr>
    <w:rPr>
      <w:rFonts w:ascii="楷体_GB2312" w:eastAsia="仿宋" w:hAnsi="Times New Roman" w:cs="Times New Roman"/>
      <w:sz w:val="24"/>
      <w:szCs w:val="28"/>
    </w:rPr>
  </w:style>
  <w:style w:type="paragraph" w:styleId="91">
    <w:name w:val="toc 9"/>
    <w:basedOn w:val="a1"/>
    <w:next w:val="a1"/>
    <w:qFormat/>
    <w:rsid w:val="00A7026C"/>
    <w:pPr>
      <w:ind w:left="1680"/>
      <w:jc w:val="left"/>
    </w:pPr>
    <w:rPr>
      <w:rFonts w:ascii="Times New Roman" w:eastAsia="宋体" w:hAnsi="Times New Roman" w:cs="Times New Roman"/>
      <w:sz w:val="20"/>
      <w:szCs w:val="20"/>
    </w:rPr>
  </w:style>
  <w:style w:type="paragraph" w:styleId="28">
    <w:name w:val="Body Text 2"/>
    <w:basedOn w:val="a1"/>
    <w:link w:val="29"/>
    <w:unhideWhenUsed/>
    <w:qFormat/>
    <w:rsid w:val="00A7026C"/>
    <w:pPr>
      <w:spacing w:after="120" w:line="480" w:lineRule="auto"/>
    </w:pPr>
    <w:rPr>
      <w:rFonts w:ascii="Times New Roman" w:eastAsia="宋体" w:hAnsi="Times New Roman" w:cs="Times New Roman"/>
      <w:kern w:val="0"/>
      <w:sz w:val="20"/>
    </w:rPr>
  </w:style>
  <w:style w:type="character" w:customStyle="1" w:styleId="29">
    <w:name w:val="正文文本 2 字符"/>
    <w:basedOn w:val="a2"/>
    <w:link w:val="28"/>
    <w:qFormat/>
    <w:rsid w:val="00A7026C"/>
    <w:rPr>
      <w:rFonts w:ascii="Times New Roman" w:eastAsia="宋体" w:hAnsi="Times New Roman" w:cs="Times New Roman"/>
      <w:kern w:val="0"/>
      <w:sz w:val="20"/>
    </w:rPr>
  </w:style>
  <w:style w:type="paragraph" w:styleId="42">
    <w:name w:val="List 4"/>
    <w:basedOn w:val="a1"/>
    <w:qFormat/>
    <w:rsid w:val="00A7026C"/>
    <w:pPr>
      <w:ind w:leftChars="600" w:left="100" w:hangingChars="200" w:hanging="200"/>
    </w:pPr>
    <w:rPr>
      <w:rFonts w:ascii="Times New Roman" w:eastAsia="宋体" w:hAnsi="Times New Roman" w:cs="Times New Roman"/>
      <w:szCs w:val="24"/>
    </w:rPr>
  </w:style>
  <w:style w:type="paragraph" w:styleId="2a">
    <w:name w:val="List Continue 2"/>
    <w:basedOn w:val="a1"/>
    <w:qFormat/>
    <w:rsid w:val="00A7026C"/>
    <w:pPr>
      <w:spacing w:after="120"/>
      <w:ind w:leftChars="400" w:left="840"/>
    </w:pPr>
    <w:rPr>
      <w:rFonts w:ascii="Times New Roman" w:eastAsia="宋体" w:hAnsi="Times New Roman" w:cs="Times New Roman"/>
      <w:szCs w:val="24"/>
    </w:rPr>
  </w:style>
  <w:style w:type="paragraph" w:styleId="aff1">
    <w:name w:val="Normal (Web)"/>
    <w:basedOn w:val="a1"/>
    <w:uiPriority w:val="99"/>
    <w:qFormat/>
    <w:rsid w:val="00A7026C"/>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2">
    <w:name w:val="index 1"/>
    <w:basedOn w:val="a1"/>
    <w:next w:val="a1"/>
    <w:qFormat/>
    <w:rsid w:val="00A7026C"/>
    <w:pPr>
      <w:adjustRightInd w:val="0"/>
      <w:snapToGrid w:val="0"/>
      <w:jc w:val="center"/>
    </w:pPr>
    <w:rPr>
      <w:rFonts w:ascii="Times New Roman" w:eastAsia="宋体" w:hAnsi="Times New Roman" w:cs="Times New Roman"/>
      <w:szCs w:val="20"/>
    </w:rPr>
  </w:style>
  <w:style w:type="paragraph" w:styleId="aff2">
    <w:name w:val="Title"/>
    <w:basedOn w:val="a1"/>
    <w:next w:val="a1"/>
    <w:link w:val="aff3"/>
    <w:qFormat/>
    <w:rsid w:val="00A7026C"/>
    <w:pPr>
      <w:spacing w:before="60" w:after="60"/>
      <w:jc w:val="center"/>
      <w:outlineLvl w:val="0"/>
    </w:pPr>
    <w:rPr>
      <w:rFonts w:ascii="Cambria" w:eastAsia="黑体" w:hAnsi="Cambria" w:cs="Times New Roman"/>
      <w:b/>
      <w:bCs/>
      <w:kern w:val="0"/>
      <w:sz w:val="32"/>
      <w:szCs w:val="32"/>
    </w:rPr>
  </w:style>
  <w:style w:type="character" w:customStyle="1" w:styleId="aff3">
    <w:name w:val="标题 字符"/>
    <w:basedOn w:val="a2"/>
    <w:link w:val="aff2"/>
    <w:qFormat/>
    <w:rsid w:val="00A7026C"/>
    <w:rPr>
      <w:rFonts w:ascii="Cambria" w:eastAsia="黑体" w:hAnsi="Cambria" w:cs="Times New Roman"/>
      <w:b/>
      <w:bCs/>
      <w:kern w:val="0"/>
      <w:sz w:val="32"/>
      <w:szCs w:val="32"/>
    </w:rPr>
  </w:style>
  <w:style w:type="character" w:styleId="aff4">
    <w:name w:val="Strong"/>
    <w:qFormat/>
    <w:rsid w:val="00A7026C"/>
    <w:rPr>
      <w:b/>
      <w:bCs/>
    </w:rPr>
  </w:style>
  <w:style w:type="character" w:styleId="aff5">
    <w:name w:val="page number"/>
    <w:basedOn w:val="a2"/>
    <w:qFormat/>
    <w:rsid w:val="00A7026C"/>
  </w:style>
  <w:style w:type="character" w:styleId="aff6">
    <w:name w:val="FollowedHyperlink"/>
    <w:uiPriority w:val="99"/>
    <w:unhideWhenUsed/>
    <w:qFormat/>
    <w:rsid w:val="00A7026C"/>
    <w:rPr>
      <w:color w:val="800080"/>
      <w:u w:val="single"/>
    </w:rPr>
  </w:style>
  <w:style w:type="character" w:styleId="aff7">
    <w:name w:val="Hyperlink"/>
    <w:uiPriority w:val="99"/>
    <w:qFormat/>
    <w:rsid w:val="00A7026C"/>
    <w:rPr>
      <w:color w:val="0000FF"/>
      <w:u w:val="single"/>
    </w:rPr>
  </w:style>
  <w:style w:type="character" w:styleId="aff8">
    <w:name w:val="annotation reference"/>
    <w:semiHidden/>
    <w:qFormat/>
    <w:rsid w:val="00A7026C"/>
    <w:rPr>
      <w:sz w:val="21"/>
      <w:szCs w:val="21"/>
    </w:rPr>
  </w:style>
  <w:style w:type="table" w:styleId="aff9">
    <w:name w:val="Table Grid"/>
    <w:basedOn w:val="a3"/>
    <w:uiPriority w:val="59"/>
    <w:qFormat/>
    <w:rsid w:val="00A7026C"/>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A7026C"/>
    <w:rPr>
      <w:rFonts w:ascii="Times New Roman" w:hAnsi="Times New Roman" w:cs="Times New Roman" w:hint="default"/>
      <w:b/>
      <w:color w:val="000000"/>
      <w:sz w:val="24"/>
      <w:szCs w:val="24"/>
      <w:u w:val="none"/>
    </w:rPr>
  </w:style>
  <w:style w:type="character" w:customStyle="1" w:styleId="CharChar">
    <w:name w:val="Char Char"/>
    <w:qFormat/>
    <w:rsid w:val="00A7026C"/>
    <w:rPr>
      <w:rFonts w:ascii="宋体" w:eastAsia="宋体" w:hAnsi="Courier New" w:cs="Courier New"/>
      <w:kern w:val="2"/>
      <w:sz w:val="21"/>
      <w:szCs w:val="21"/>
      <w:lang w:val="en-US" w:eastAsia="zh-CN" w:bidi="ar-SA"/>
    </w:rPr>
  </w:style>
  <w:style w:type="character" w:customStyle="1" w:styleId="affa">
    <w:name w:val="注释文本字符"/>
    <w:semiHidden/>
    <w:qFormat/>
    <w:rsid w:val="00A7026C"/>
    <w:rPr>
      <w:rFonts w:ascii="Times New Roman" w:eastAsia="宋体" w:hAnsi="Times New Roman" w:cs="Times New Roman"/>
      <w:kern w:val="0"/>
      <w:sz w:val="20"/>
      <w:szCs w:val="24"/>
    </w:rPr>
  </w:style>
  <w:style w:type="character" w:customStyle="1" w:styleId="CharChar3">
    <w:name w:val="Char Char3"/>
    <w:qFormat/>
    <w:rsid w:val="00A7026C"/>
    <w:rPr>
      <w:rFonts w:eastAsia="宋体"/>
      <w:kern w:val="2"/>
      <w:sz w:val="18"/>
      <w:szCs w:val="18"/>
      <w:lang w:val="en-US" w:eastAsia="zh-CN" w:bidi="ar-SA"/>
    </w:rPr>
  </w:style>
  <w:style w:type="character" w:customStyle="1" w:styleId="font61">
    <w:name w:val="font61"/>
    <w:qFormat/>
    <w:rsid w:val="00A7026C"/>
    <w:rPr>
      <w:rFonts w:ascii="Times New Roman" w:hAnsi="Times New Roman" w:cs="Times New Roman" w:hint="default"/>
      <w:color w:val="000000"/>
      <w:sz w:val="24"/>
      <w:szCs w:val="24"/>
      <w:u w:val="none"/>
    </w:rPr>
  </w:style>
  <w:style w:type="character" w:customStyle="1" w:styleId="font21">
    <w:name w:val="font21"/>
    <w:qFormat/>
    <w:rsid w:val="00A7026C"/>
    <w:rPr>
      <w:rFonts w:ascii="Times New Roman" w:hAnsi="Times New Roman" w:cs="Times New Roman" w:hint="default"/>
      <w:color w:val="000000"/>
      <w:sz w:val="24"/>
      <w:szCs w:val="24"/>
      <w:u w:val="none"/>
      <w:vertAlign w:val="superscript"/>
    </w:rPr>
  </w:style>
  <w:style w:type="character" w:customStyle="1" w:styleId="font71">
    <w:name w:val="font71"/>
    <w:qFormat/>
    <w:rsid w:val="00A7026C"/>
    <w:rPr>
      <w:rFonts w:ascii="宋体" w:eastAsia="宋体" w:hAnsi="宋体" w:cs="宋体" w:hint="eastAsia"/>
      <w:color w:val="000000"/>
      <w:sz w:val="24"/>
      <w:szCs w:val="24"/>
      <w:u w:val="none"/>
    </w:rPr>
  </w:style>
  <w:style w:type="character" w:customStyle="1" w:styleId="zbggmainstyle9">
    <w:name w:val="zbggmain style9"/>
    <w:basedOn w:val="a2"/>
    <w:qFormat/>
    <w:rsid w:val="00A7026C"/>
  </w:style>
  <w:style w:type="character" w:customStyle="1" w:styleId="px1233">
    <w:name w:val="px1233"/>
    <w:basedOn w:val="a2"/>
    <w:qFormat/>
    <w:rsid w:val="00A7026C"/>
  </w:style>
  <w:style w:type="character" w:customStyle="1" w:styleId="font11">
    <w:name w:val="font11"/>
    <w:qFormat/>
    <w:rsid w:val="00A7026C"/>
    <w:rPr>
      <w:rFonts w:ascii="Times New Roman" w:hAnsi="Times New Roman" w:cs="Times New Roman" w:hint="default"/>
      <w:color w:val="000000"/>
      <w:sz w:val="21"/>
      <w:szCs w:val="21"/>
      <w:u w:val="none"/>
    </w:rPr>
  </w:style>
  <w:style w:type="character" w:customStyle="1" w:styleId="font41">
    <w:name w:val="font41"/>
    <w:qFormat/>
    <w:rsid w:val="00A7026C"/>
    <w:rPr>
      <w:rFonts w:ascii="宋体" w:eastAsia="宋体" w:hAnsi="宋体" w:cs="宋体" w:hint="eastAsia"/>
      <w:b/>
      <w:color w:val="000000"/>
      <w:sz w:val="24"/>
      <w:szCs w:val="24"/>
      <w:u w:val="none"/>
    </w:rPr>
  </w:style>
  <w:style w:type="character" w:customStyle="1" w:styleId="affb">
    <w:name w:val="正文文本字符"/>
    <w:qFormat/>
    <w:rsid w:val="00A7026C"/>
    <w:rPr>
      <w:rFonts w:ascii="Times New Roman" w:eastAsia="宋体" w:hAnsi="Times New Roman" w:cs="Times New Roman"/>
      <w:kern w:val="0"/>
      <w:sz w:val="20"/>
      <w:szCs w:val="24"/>
    </w:rPr>
  </w:style>
  <w:style w:type="character" w:customStyle="1" w:styleId="CharChar2">
    <w:name w:val="Char Char2"/>
    <w:qFormat/>
    <w:rsid w:val="00A7026C"/>
    <w:rPr>
      <w:rFonts w:eastAsia="宋体"/>
      <w:kern w:val="2"/>
      <w:sz w:val="18"/>
      <w:szCs w:val="18"/>
      <w:lang w:val="en-US" w:eastAsia="zh-CN" w:bidi="ar-SA"/>
    </w:rPr>
  </w:style>
  <w:style w:type="character" w:customStyle="1" w:styleId="font01">
    <w:name w:val="font01"/>
    <w:qFormat/>
    <w:rsid w:val="00A7026C"/>
    <w:rPr>
      <w:rFonts w:ascii="宋体" w:eastAsia="宋体" w:hAnsi="宋体" w:cs="宋体" w:hint="eastAsia"/>
      <w:color w:val="000000"/>
      <w:sz w:val="21"/>
      <w:szCs w:val="21"/>
      <w:u w:val="none"/>
    </w:rPr>
  </w:style>
  <w:style w:type="paragraph" w:customStyle="1" w:styleId="13">
    <w:name w:val="样式1"/>
    <w:basedOn w:val="4"/>
    <w:qFormat/>
    <w:rsid w:val="00A7026C"/>
    <w:pPr>
      <w:tabs>
        <w:tab w:val="left" w:pos="864"/>
      </w:tabs>
      <w:spacing w:before="120" w:after="120" w:line="360" w:lineRule="auto"/>
      <w:ind w:left="864" w:hanging="864"/>
    </w:pPr>
    <w:rPr>
      <w:b w:val="0"/>
      <w:bCs w:val="0"/>
    </w:rPr>
  </w:style>
  <w:style w:type="paragraph" w:customStyle="1" w:styleId="CharCharChar1CharCharCharChar">
    <w:name w:val="Char Char Char1 Char Char Char Char"/>
    <w:basedOn w:val="a1"/>
    <w:qFormat/>
    <w:rsid w:val="00A7026C"/>
    <w:rPr>
      <w:rFonts w:ascii="Times New Roman" w:eastAsia="宋体" w:hAnsi="Times New Roman" w:cs="Times New Roman"/>
      <w:szCs w:val="24"/>
    </w:rPr>
  </w:style>
  <w:style w:type="paragraph" w:customStyle="1" w:styleId="CharCharCharCharCharChar">
    <w:name w:val="Char Char Char Char Char Char"/>
    <w:basedOn w:val="a1"/>
    <w:qFormat/>
    <w:rsid w:val="00A7026C"/>
    <w:rPr>
      <w:rFonts w:ascii="Times New Roman" w:eastAsia="宋体" w:hAnsi="Times New Roman" w:cs="Times New Roman"/>
      <w:szCs w:val="24"/>
    </w:rPr>
  </w:style>
  <w:style w:type="character" w:customStyle="1" w:styleId="Char1">
    <w:name w:val="批注框文本 Char1"/>
    <w:basedOn w:val="a2"/>
    <w:uiPriority w:val="99"/>
    <w:semiHidden/>
    <w:qFormat/>
    <w:rsid w:val="00A7026C"/>
    <w:rPr>
      <w:sz w:val="18"/>
      <w:szCs w:val="18"/>
    </w:rPr>
  </w:style>
  <w:style w:type="character" w:customStyle="1" w:styleId="14">
    <w:name w:val="批注框文本字符1"/>
    <w:basedOn w:val="a2"/>
    <w:uiPriority w:val="99"/>
    <w:semiHidden/>
    <w:qFormat/>
    <w:rsid w:val="00A7026C"/>
    <w:rPr>
      <w:rFonts w:ascii="Heiti SC Light" w:eastAsia="Heiti SC Light"/>
      <w:sz w:val="18"/>
      <w:szCs w:val="18"/>
    </w:rPr>
  </w:style>
  <w:style w:type="character" w:customStyle="1" w:styleId="Char10">
    <w:name w:val="日期 Char1"/>
    <w:basedOn w:val="a2"/>
    <w:uiPriority w:val="99"/>
    <w:semiHidden/>
    <w:qFormat/>
    <w:rsid w:val="00A7026C"/>
    <w:rPr>
      <w:sz w:val="24"/>
      <w:szCs w:val="24"/>
    </w:rPr>
  </w:style>
  <w:style w:type="character" w:customStyle="1" w:styleId="15">
    <w:name w:val="日期字符1"/>
    <w:basedOn w:val="a2"/>
    <w:uiPriority w:val="99"/>
    <w:semiHidden/>
    <w:qFormat/>
    <w:rsid w:val="00A7026C"/>
  </w:style>
  <w:style w:type="character" w:customStyle="1" w:styleId="Char11">
    <w:name w:val="纯文本 Char1"/>
    <w:basedOn w:val="a2"/>
    <w:uiPriority w:val="99"/>
    <w:semiHidden/>
    <w:qFormat/>
    <w:rsid w:val="00A7026C"/>
    <w:rPr>
      <w:rFonts w:ascii="宋体" w:eastAsia="宋体" w:hAnsi="Courier New" w:cs="Courier New"/>
      <w:szCs w:val="21"/>
    </w:rPr>
  </w:style>
  <w:style w:type="character" w:customStyle="1" w:styleId="16">
    <w:name w:val="纯文本字符1"/>
    <w:basedOn w:val="a2"/>
    <w:uiPriority w:val="99"/>
    <w:semiHidden/>
    <w:qFormat/>
    <w:rsid w:val="00A7026C"/>
    <w:rPr>
      <w:rFonts w:ascii="宋体" w:eastAsia="宋体" w:hAnsi="Courier"/>
    </w:rPr>
  </w:style>
  <w:style w:type="character" w:customStyle="1" w:styleId="Char12">
    <w:name w:val="批注主题 Char1"/>
    <w:basedOn w:val="a6"/>
    <w:uiPriority w:val="99"/>
    <w:semiHidden/>
    <w:qFormat/>
    <w:rsid w:val="00A7026C"/>
    <w:rPr>
      <w:b/>
      <w:bCs/>
      <w:sz w:val="24"/>
      <w:szCs w:val="24"/>
    </w:rPr>
  </w:style>
  <w:style w:type="character" w:customStyle="1" w:styleId="17">
    <w:name w:val="批注主题字符1"/>
    <w:basedOn w:val="a6"/>
    <w:uiPriority w:val="99"/>
    <w:semiHidden/>
    <w:qFormat/>
    <w:rsid w:val="00A7026C"/>
    <w:rPr>
      <w:b/>
      <w:bCs/>
      <w:sz w:val="24"/>
      <w:szCs w:val="24"/>
    </w:rPr>
  </w:style>
  <w:style w:type="paragraph" w:customStyle="1" w:styleId="CharCharCharChar">
    <w:name w:val="Char Char Char Char"/>
    <w:basedOn w:val="a1"/>
    <w:qFormat/>
    <w:rsid w:val="00A7026C"/>
    <w:rPr>
      <w:rFonts w:ascii="Times New Roman" w:eastAsia="宋体" w:hAnsi="Times New Roman" w:cs="Times New Roman"/>
      <w:szCs w:val="24"/>
    </w:rPr>
  </w:style>
  <w:style w:type="character" w:customStyle="1" w:styleId="Char13">
    <w:name w:val="正文首行缩进 Char1"/>
    <w:basedOn w:val="aa"/>
    <w:uiPriority w:val="99"/>
    <w:semiHidden/>
    <w:qFormat/>
    <w:rsid w:val="00A7026C"/>
    <w:rPr>
      <w:sz w:val="24"/>
      <w:szCs w:val="24"/>
    </w:rPr>
  </w:style>
  <w:style w:type="character" w:customStyle="1" w:styleId="18">
    <w:name w:val="正文首行缩进字符1"/>
    <w:basedOn w:val="aa"/>
    <w:uiPriority w:val="99"/>
    <w:semiHidden/>
    <w:qFormat/>
    <w:rsid w:val="00A7026C"/>
    <w:rPr>
      <w:sz w:val="24"/>
      <w:szCs w:val="24"/>
    </w:rPr>
  </w:style>
  <w:style w:type="character" w:customStyle="1" w:styleId="3Char1">
    <w:name w:val="正文文本缩进 3 Char1"/>
    <w:basedOn w:val="a2"/>
    <w:uiPriority w:val="99"/>
    <w:semiHidden/>
    <w:qFormat/>
    <w:rsid w:val="00A7026C"/>
    <w:rPr>
      <w:sz w:val="16"/>
      <w:szCs w:val="16"/>
    </w:rPr>
  </w:style>
  <w:style w:type="character" w:customStyle="1" w:styleId="310">
    <w:name w:val="正文文本缩进 3字符1"/>
    <w:basedOn w:val="a2"/>
    <w:uiPriority w:val="99"/>
    <w:semiHidden/>
    <w:qFormat/>
    <w:rsid w:val="00A7026C"/>
    <w:rPr>
      <w:sz w:val="16"/>
      <w:szCs w:val="16"/>
    </w:rPr>
  </w:style>
  <w:style w:type="paragraph" w:customStyle="1" w:styleId="p0">
    <w:name w:val="p0"/>
    <w:basedOn w:val="a1"/>
    <w:qFormat/>
    <w:rsid w:val="00A7026C"/>
    <w:pPr>
      <w:widowControl/>
    </w:pPr>
    <w:rPr>
      <w:rFonts w:ascii="Times New Roman" w:eastAsia="宋体" w:hAnsi="Times New Roman" w:cs="Times New Roman"/>
      <w:kern w:val="0"/>
      <w:szCs w:val="21"/>
    </w:rPr>
  </w:style>
  <w:style w:type="character" w:customStyle="1" w:styleId="Char14">
    <w:name w:val="文档结构图 Char1"/>
    <w:basedOn w:val="a2"/>
    <w:uiPriority w:val="99"/>
    <w:semiHidden/>
    <w:qFormat/>
    <w:rsid w:val="00A7026C"/>
    <w:rPr>
      <w:rFonts w:ascii="宋体" w:eastAsia="宋体"/>
      <w:sz w:val="18"/>
      <w:szCs w:val="18"/>
    </w:rPr>
  </w:style>
  <w:style w:type="character" w:customStyle="1" w:styleId="19">
    <w:name w:val="文档结构图 字符1"/>
    <w:basedOn w:val="a2"/>
    <w:uiPriority w:val="99"/>
    <w:semiHidden/>
    <w:qFormat/>
    <w:rsid w:val="00A7026C"/>
    <w:rPr>
      <w:rFonts w:ascii="Heiti SC Light" w:eastAsia="Heiti SC Light"/>
    </w:rPr>
  </w:style>
  <w:style w:type="character" w:customStyle="1" w:styleId="3Char10">
    <w:name w:val="正文文本 3 Char1"/>
    <w:basedOn w:val="a2"/>
    <w:uiPriority w:val="99"/>
    <w:semiHidden/>
    <w:qFormat/>
    <w:rsid w:val="00A7026C"/>
    <w:rPr>
      <w:sz w:val="16"/>
      <w:szCs w:val="16"/>
    </w:rPr>
  </w:style>
  <w:style w:type="character" w:customStyle="1" w:styleId="311">
    <w:name w:val="正文文本 3字符1"/>
    <w:basedOn w:val="a2"/>
    <w:uiPriority w:val="99"/>
    <w:semiHidden/>
    <w:qFormat/>
    <w:rsid w:val="00A7026C"/>
    <w:rPr>
      <w:sz w:val="16"/>
      <w:szCs w:val="16"/>
    </w:rPr>
  </w:style>
  <w:style w:type="character" w:customStyle="1" w:styleId="Char15">
    <w:name w:val="正文文本缩进 Char1"/>
    <w:basedOn w:val="a2"/>
    <w:uiPriority w:val="99"/>
    <w:semiHidden/>
    <w:qFormat/>
    <w:rsid w:val="00A7026C"/>
    <w:rPr>
      <w:sz w:val="24"/>
      <w:szCs w:val="24"/>
    </w:rPr>
  </w:style>
  <w:style w:type="character" w:customStyle="1" w:styleId="1a">
    <w:name w:val="正文文本缩进字符1"/>
    <w:basedOn w:val="a2"/>
    <w:uiPriority w:val="99"/>
    <w:semiHidden/>
    <w:qFormat/>
    <w:rsid w:val="00A7026C"/>
  </w:style>
  <w:style w:type="character" w:customStyle="1" w:styleId="2Char1">
    <w:name w:val="正文文本缩进 2 Char1"/>
    <w:basedOn w:val="a2"/>
    <w:uiPriority w:val="99"/>
    <w:semiHidden/>
    <w:qFormat/>
    <w:rsid w:val="00A7026C"/>
    <w:rPr>
      <w:sz w:val="24"/>
      <w:szCs w:val="24"/>
    </w:rPr>
  </w:style>
  <w:style w:type="character" w:customStyle="1" w:styleId="210">
    <w:name w:val="正文文本缩进 2字符1"/>
    <w:basedOn w:val="a2"/>
    <w:uiPriority w:val="99"/>
    <w:semiHidden/>
    <w:qFormat/>
    <w:rsid w:val="00A7026C"/>
  </w:style>
  <w:style w:type="paragraph" w:customStyle="1" w:styleId="Legal3">
    <w:name w:val="Legal 3"/>
    <w:basedOn w:val="Default"/>
    <w:next w:val="Default"/>
    <w:qFormat/>
    <w:rsid w:val="00A7026C"/>
    <w:pPr>
      <w:spacing w:after="120"/>
    </w:pPr>
    <w:rPr>
      <w:rFonts w:cs="Times New Roman"/>
      <w:color w:val="auto"/>
    </w:rPr>
  </w:style>
  <w:style w:type="paragraph" w:customStyle="1" w:styleId="Default">
    <w:name w:val="Default"/>
    <w:qFormat/>
    <w:rsid w:val="00A7026C"/>
    <w:pPr>
      <w:widowControl w:val="0"/>
      <w:autoSpaceDE w:val="0"/>
      <w:autoSpaceDN w:val="0"/>
      <w:adjustRightInd w:val="0"/>
    </w:pPr>
    <w:rPr>
      <w:rFonts w:ascii="宋体" w:eastAsia="宋体" w:hAnsi="Times New Roman" w:cs="宋体"/>
      <w:color w:val="000000"/>
      <w:kern w:val="0"/>
      <w:sz w:val="24"/>
      <w:szCs w:val="24"/>
    </w:rPr>
  </w:style>
  <w:style w:type="character" w:customStyle="1" w:styleId="1b">
    <w:name w:val="页脚字符1"/>
    <w:basedOn w:val="a2"/>
    <w:uiPriority w:val="99"/>
    <w:semiHidden/>
    <w:qFormat/>
    <w:rsid w:val="00A7026C"/>
    <w:rPr>
      <w:sz w:val="18"/>
      <w:szCs w:val="18"/>
    </w:rPr>
  </w:style>
  <w:style w:type="character" w:customStyle="1" w:styleId="2Char10">
    <w:name w:val="正文首行缩进 2 Char1"/>
    <w:basedOn w:val="Char15"/>
    <w:uiPriority w:val="99"/>
    <w:semiHidden/>
    <w:qFormat/>
    <w:rsid w:val="00A7026C"/>
    <w:rPr>
      <w:sz w:val="24"/>
      <w:szCs w:val="24"/>
    </w:rPr>
  </w:style>
  <w:style w:type="character" w:customStyle="1" w:styleId="211">
    <w:name w:val="正文首行缩进 2字符1"/>
    <w:basedOn w:val="1a"/>
    <w:uiPriority w:val="99"/>
    <w:semiHidden/>
    <w:qFormat/>
    <w:rsid w:val="00A7026C"/>
  </w:style>
  <w:style w:type="character" w:customStyle="1" w:styleId="1c">
    <w:name w:val="页眉字符1"/>
    <w:basedOn w:val="a2"/>
    <w:uiPriority w:val="99"/>
    <w:semiHidden/>
    <w:qFormat/>
    <w:rsid w:val="00A7026C"/>
    <w:rPr>
      <w:sz w:val="18"/>
      <w:szCs w:val="18"/>
    </w:rPr>
  </w:style>
  <w:style w:type="character" w:customStyle="1" w:styleId="2Char11">
    <w:name w:val="正文文本 2 Char1"/>
    <w:basedOn w:val="a2"/>
    <w:uiPriority w:val="99"/>
    <w:semiHidden/>
    <w:qFormat/>
    <w:rsid w:val="00A7026C"/>
    <w:rPr>
      <w:sz w:val="24"/>
      <w:szCs w:val="24"/>
    </w:rPr>
  </w:style>
  <w:style w:type="character" w:customStyle="1" w:styleId="212">
    <w:name w:val="正文文本 2字符1"/>
    <w:basedOn w:val="a2"/>
    <w:uiPriority w:val="99"/>
    <w:semiHidden/>
    <w:qFormat/>
    <w:rsid w:val="00A7026C"/>
  </w:style>
  <w:style w:type="character" w:customStyle="1" w:styleId="Char16">
    <w:name w:val="标题 Char1"/>
    <w:basedOn w:val="a2"/>
    <w:uiPriority w:val="10"/>
    <w:qFormat/>
    <w:rsid w:val="00A7026C"/>
    <w:rPr>
      <w:rFonts w:asciiTheme="majorHAnsi" w:eastAsia="宋体" w:hAnsiTheme="majorHAnsi" w:cstheme="majorBidi"/>
      <w:b/>
      <w:bCs/>
      <w:sz w:val="32"/>
      <w:szCs w:val="32"/>
    </w:rPr>
  </w:style>
  <w:style w:type="character" w:customStyle="1" w:styleId="1d">
    <w:name w:val="标题字符1"/>
    <w:basedOn w:val="a2"/>
    <w:uiPriority w:val="10"/>
    <w:qFormat/>
    <w:rsid w:val="00A7026C"/>
    <w:rPr>
      <w:rFonts w:asciiTheme="majorHAnsi" w:eastAsia="宋体" w:hAnsiTheme="majorHAnsi" w:cstheme="majorBidi"/>
      <w:b/>
      <w:bCs/>
      <w:sz w:val="32"/>
      <w:szCs w:val="32"/>
    </w:rPr>
  </w:style>
  <w:style w:type="paragraph" w:customStyle="1" w:styleId="1e">
    <w:name w:val="列出段落1"/>
    <w:basedOn w:val="a1"/>
    <w:uiPriority w:val="99"/>
    <w:unhideWhenUsed/>
    <w:qFormat/>
    <w:rsid w:val="00A7026C"/>
    <w:pPr>
      <w:ind w:firstLineChars="200" w:firstLine="420"/>
    </w:pPr>
    <w:rPr>
      <w:rFonts w:ascii="Calibri" w:eastAsia="宋体" w:hAnsi="Calibri" w:cs="Times New Roman"/>
    </w:rPr>
  </w:style>
  <w:style w:type="paragraph" w:customStyle="1" w:styleId="affc">
    <w:name w:val="图表标题"/>
    <w:basedOn w:val="a1"/>
    <w:next w:val="a9"/>
    <w:qFormat/>
    <w:rsid w:val="00A7026C"/>
    <w:rPr>
      <w:rFonts w:ascii="Times New Roman" w:eastAsia="宋体" w:hAnsi="Times New Roman" w:cs="Times New Roman"/>
      <w:sz w:val="30"/>
      <w:szCs w:val="20"/>
    </w:rPr>
  </w:style>
  <w:style w:type="paragraph" w:customStyle="1" w:styleId="affd">
    <w:name w:val="样式 正文文本"/>
    <w:basedOn w:val="a1"/>
    <w:qFormat/>
    <w:rsid w:val="00A7026C"/>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Char">
    <w:name w:val="Char"/>
    <w:basedOn w:val="a1"/>
    <w:qFormat/>
    <w:rsid w:val="00A7026C"/>
    <w:rPr>
      <w:rFonts w:ascii="仿宋_GB2312" w:eastAsia="仿宋_GB2312" w:hAnsi="Times New Roman" w:cs="Times New Roman"/>
      <w:b/>
      <w:sz w:val="32"/>
      <w:szCs w:val="32"/>
    </w:rPr>
  </w:style>
  <w:style w:type="paragraph" w:customStyle="1" w:styleId="Char4CharCharChar">
    <w:name w:val="Char4 Char Char Char"/>
    <w:basedOn w:val="af0"/>
    <w:qFormat/>
    <w:rsid w:val="00A7026C"/>
    <w:rPr>
      <w:rFonts w:ascii="Tahoma" w:hAnsi="Tahoma"/>
      <w:sz w:val="24"/>
    </w:rPr>
  </w:style>
  <w:style w:type="paragraph" w:customStyle="1" w:styleId="affe">
    <w:name w:val="表内文字"/>
    <w:basedOn w:val="a1"/>
    <w:qFormat/>
    <w:rsid w:val="00A7026C"/>
    <w:pPr>
      <w:widowControl/>
      <w:ind w:firstLineChars="50" w:firstLine="120"/>
    </w:pPr>
    <w:rPr>
      <w:rFonts w:ascii="宋体" w:eastAsia="宋体" w:hAnsi="宋体" w:cs="Times New Roman"/>
      <w:sz w:val="24"/>
      <w:szCs w:val="20"/>
    </w:rPr>
  </w:style>
  <w:style w:type="paragraph" w:customStyle="1" w:styleId="CharCharChar">
    <w:name w:val="Char Char Char"/>
    <w:basedOn w:val="a1"/>
    <w:qFormat/>
    <w:rsid w:val="00A7026C"/>
    <w:pPr>
      <w:ind w:firstLineChars="150" w:firstLine="360"/>
    </w:pPr>
    <w:rPr>
      <w:rFonts w:ascii="Tahoma" w:eastAsia="宋体" w:hAnsi="Tahoma" w:cs="Times New Roman"/>
      <w:sz w:val="24"/>
      <w:szCs w:val="20"/>
    </w:rPr>
  </w:style>
  <w:style w:type="paragraph" w:customStyle="1" w:styleId="120">
    <w:name w:val="样式 样式1 + 首行缩进:  2 字符"/>
    <w:basedOn w:val="13"/>
    <w:qFormat/>
    <w:rsid w:val="00A7026C"/>
    <w:pPr>
      <w:spacing w:line="360" w:lineRule="exact"/>
      <w:ind w:firstLineChars="200" w:firstLine="420"/>
    </w:pPr>
    <w:rPr>
      <w:rFonts w:eastAsia="宋体"/>
      <w:szCs w:val="20"/>
    </w:rPr>
  </w:style>
  <w:style w:type="paragraph" w:customStyle="1" w:styleId="legal2">
    <w:name w:val="legal 2"/>
    <w:basedOn w:val="Default"/>
    <w:next w:val="Default"/>
    <w:qFormat/>
    <w:rsid w:val="00A7026C"/>
    <w:pPr>
      <w:spacing w:after="120"/>
    </w:pPr>
    <w:rPr>
      <w:rFonts w:cs="Times New Roman"/>
      <w:color w:val="auto"/>
    </w:rPr>
  </w:style>
  <w:style w:type="paragraph" w:customStyle="1" w:styleId="a0">
    <w:name w:val="列表延续"/>
    <w:basedOn w:val="a1"/>
    <w:qFormat/>
    <w:rsid w:val="00A7026C"/>
    <w:pPr>
      <w:numPr>
        <w:ilvl w:val="8"/>
        <w:numId w:val="4"/>
      </w:numPr>
      <w:adjustRightInd w:val="0"/>
      <w:spacing w:line="360" w:lineRule="auto"/>
      <w:textAlignment w:val="baseline"/>
    </w:pPr>
    <w:rPr>
      <w:rFonts w:ascii="Times New Roman" w:eastAsia="楷体_GB2312" w:hAnsi="Tms Rmn" w:cs="Times New Roman"/>
      <w:kern w:val="28"/>
      <w:sz w:val="28"/>
      <w:szCs w:val="20"/>
    </w:rPr>
  </w:style>
  <w:style w:type="paragraph" w:customStyle="1" w:styleId="Legal5">
    <w:name w:val="Legal 5"/>
    <w:basedOn w:val="Default"/>
    <w:next w:val="Default"/>
    <w:qFormat/>
    <w:rsid w:val="00A7026C"/>
    <w:pPr>
      <w:spacing w:after="120"/>
    </w:pPr>
    <w:rPr>
      <w:rFonts w:cs="Times New Roman"/>
      <w:color w:val="auto"/>
    </w:rPr>
  </w:style>
  <w:style w:type="paragraph" w:customStyle="1" w:styleId="1f">
    <w:name w:val="无间隔1"/>
    <w:qFormat/>
    <w:rsid w:val="00A7026C"/>
    <w:pPr>
      <w:widowControl w:val="0"/>
      <w:jc w:val="both"/>
    </w:pPr>
    <w:rPr>
      <w:rFonts w:ascii="Calibri" w:eastAsia="宋体" w:hAnsi="Calibri" w:cs="Times New Roman"/>
    </w:rPr>
  </w:style>
  <w:style w:type="paragraph" w:customStyle="1" w:styleId="Legal4">
    <w:name w:val="Legal 4"/>
    <w:basedOn w:val="Default"/>
    <w:next w:val="Default"/>
    <w:qFormat/>
    <w:rsid w:val="00A7026C"/>
    <w:pPr>
      <w:spacing w:after="120"/>
    </w:pPr>
    <w:rPr>
      <w:rFonts w:cs="Times New Roman"/>
      <w:color w:val="auto"/>
    </w:rPr>
  </w:style>
  <w:style w:type="paragraph" w:customStyle="1" w:styleId="Style41">
    <w:name w:val="_Style 41"/>
    <w:next w:val="a1"/>
    <w:qFormat/>
    <w:rsid w:val="00A7026C"/>
    <w:pPr>
      <w:widowControl w:val="0"/>
      <w:jc w:val="both"/>
    </w:pPr>
    <w:rPr>
      <w:rFonts w:ascii="Calibri" w:eastAsia="宋体" w:hAnsi="Calibri" w:cs="Times New Roman"/>
    </w:rPr>
  </w:style>
  <w:style w:type="paragraph" w:customStyle="1" w:styleId="37">
    <w:name w:val="正文文字3"/>
    <w:basedOn w:val="a9"/>
    <w:qFormat/>
    <w:rsid w:val="00A7026C"/>
    <w:pPr>
      <w:adjustRightInd w:val="0"/>
      <w:spacing w:after="0" w:line="360" w:lineRule="atLeast"/>
      <w:ind w:leftChars="30" w:left="30" w:rightChars="30" w:right="30"/>
      <w:textAlignment w:val="baseline"/>
    </w:pPr>
    <w:rPr>
      <w:rFonts w:ascii="Times New Roman" w:eastAsia="宋体" w:hAnsi="Times New Roman" w:cs="Times New Roman"/>
      <w:kern w:val="0"/>
      <w:sz w:val="20"/>
      <w:szCs w:val="20"/>
    </w:rPr>
  </w:style>
  <w:style w:type="paragraph" w:customStyle="1" w:styleId="1f0">
    <w:name w:val="1"/>
    <w:basedOn w:val="a1"/>
    <w:qFormat/>
    <w:rsid w:val="00A7026C"/>
    <w:rPr>
      <w:rFonts w:ascii="仿宋_GB2312" w:eastAsia="仿宋_GB2312" w:hAnsi="Times New Roman" w:cs="Times New Roman"/>
      <w:b/>
      <w:sz w:val="32"/>
      <w:szCs w:val="32"/>
    </w:rPr>
  </w:style>
  <w:style w:type="paragraph" w:customStyle="1" w:styleId="TOC1">
    <w:name w:val="TOC 标题1"/>
    <w:basedOn w:val="1"/>
    <w:next w:val="a1"/>
    <w:qFormat/>
    <w:rsid w:val="00A7026C"/>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1"/>
    <w:qFormat/>
    <w:rsid w:val="00A7026C"/>
    <w:pPr>
      <w:widowControl/>
      <w:spacing w:line="360" w:lineRule="auto"/>
      <w:ind w:left="-2" w:firstLine="2"/>
      <w:jc w:val="left"/>
    </w:pPr>
    <w:rPr>
      <w:rFonts w:ascii="宋体" w:eastAsia="宋体" w:hAnsi="宋体" w:cs="宋体"/>
      <w:kern w:val="0"/>
      <w:sz w:val="30"/>
      <w:szCs w:val="30"/>
    </w:rPr>
  </w:style>
  <w:style w:type="paragraph" w:customStyle="1" w:styleId="afff">
    <w:name w:val="小正文"/>
    <w:basedOn w:val="a1"/>
    <w:link w:val="Char0"/>
    <w:qFormat/>
    <w:rsid w:val="00A7026C"/>
    <w:pPr>
      <w:spacing w:line="560" w:lineRule="exact"/>
      <w:ind w:firstLineChars="200" w:firstLine="560"/>
      <w:jc w:val="left"/>
    </w:pPr>
    <w:rPr>
      <w:rFonts w:ascii="仿宋_GB2312" w:eastAsia="仿宋_GB2312" w:hAnsi="宋体" w:cs="Times New Roman"/>
      <w:kern w:val="0"/>
      <w:sz w:val="28"/>
      <w:szCs w:val="20"/>
    </w:rPr>
  </w:style>
  <w:style w:type="character" w:customStyle="1" w:styleId="Char0">
    <w:name w:val="小正文 Char"/>
    <w:link w:val="afff"/>
    <w:qFormat/>
    <w:locked/>
    <w:rsid w:val="00A7026C"/>
    <w:rPr>
      <w:rFonts w:ascii="仿宋_GB2312" w:eastAsia="仿宋_GB2312" w:hAnsi="宋体" w:cs="Times New Roman"/>
      <w:kern w:val="0"/>
      <w:sz w:val="28"/>
      <w:szCs w:val="20"/>
    </w:rPr>
  </w:style>
  <w:style w:type="paragraph" w:customStyle="1" w:styleId="0">
    <w:name w:val="正文_0"/>
    <w:qFormat/>
    <w:rsid w:val="00A7026C"/>
    <w:pPr>
      <w:widowControl w:val="0"/>
      <w:jc w:val="both"/>
    </w:pPr>
    <w:rPr>
      <w:rFonts w:ascii="Calibri" w:eastAsia="宋体" w:hAnsi="Calibri" w:cs="Times New Roman"/>
    </w:rPr>
  </w:style>
  <w:style w:type="paragraph" w:customStyle="1" w:styleId="2b">
    <w:name w:val="列出段落2"/>
    <w:basedOn w:val="a1"/>
    <w:uiPriority w:val="34"/>
    <w:qFormat/>
    <w:rsid w:val="00A702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yperlink" Target="http://www.chinabidding.com.cn" TargetMode="External"/><Relationship Id="rId4" Type="http://schemas.openxmlformats.org/officeDocument/2006/relationships/webSettings" Target="webSettings.xml"/><Relationship Id="rId9" Type="http://schemas.openxmlformats.org/officeDocument/2006/relationships/hyperlink" Target="http://www.hzairport.com/zbxx.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4225</Words>
  <Characters>24087</Characters>
  <Application>Microsoft Office Word</Application>
  <DocSecurity>0</DocSecurity>
  <Lines>200</Lines>
  <Paragraphs>56</Paragraphs>
  <ScaleCrop>false</ScaleCrop>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张治</dc:creator>
  <cp:keywords/>
  <dc:description/>
  <cp:lastModifiedBy>张治</cp:lastModifiedBy>
  <cp:revision>2</cp:revision>
  <dcterms:created xsi:type="dcterms:W3CDTF">2019-11-12T08:04:00Z</dcterms:created>
  <dcterms:modified xsi:type="dcterms:W3CDTF">2019-11-12T08:06:00Z</dcterms:modified>
</cp:coreProperties>
</file>