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杭州萧山国际机场桥载空调自动灭火器</w:t>
      </w:r>
    </w:p>
    <w:p>
      <w:pPr>
        <w:widowControl/>
        <w:autoSpaceDE w:val="0"/>
        <w:autoSpaceDN w:val="0"/>
        <w:jc w:val="center"/>
        <w:textAlignment w:val="bottom"/>
        <w:rPr>
          <w:rFonts w:hint="eastAsia" w:eastAsia="黑体" w:cs="Calibri"/>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采购及安装</w:t>
      </w:r>
      <w:r>
        <w:rPr>
          <w:rFonts w:hint="eastAsia" w:eastAsia="黑体" w:cs="Calibri"/>
          <w:b/>
          <w:color w:val="000000" w:themeColor="text1"/>
          <w:sz w:val="44"/>
          <w:szCs w:val="44"/>
          <w14:textFill>
            <w14:solidFill>
              <w14:schemeClr w14:val="tx1"/>
            </w14:solidFill>
          </w14:textFill>
        </w:rPr>
        <w:t>项目</w:t>
      </w:r>
    </w:p>
    <w:p>
      <w:pPr>
        <w:widowControl/>
        <w:autoSpaceDE w:val="0"/>
        <w:autoSpaceDN w:val="0"/>
        <w:jc w:val="center"/>
        <w:textAlignment w:val="bottom"/>
        <w:rPr>
          <w:rFonts w:hint="eastAsia" w:eastAsia="黑体" w:cs="Calibri"/>
          <w:b/>
          <w:color w:val="000000" w:themeColor="text1"/>
          <w:sz w:val="44"/>
          <w:szCs w:val="44"/>
          <w:lang w:eastAsia="zh-CN"/>
          <w14:textFill>
            <w14:solidFill>
              <w14:schemeClr w14:val="tx1"/>
            </w14:solidFill>
          </w14:textFill>
        </w:rPr>
      </w:pPr>
      <w:r>
        <w:rPr>
          <w:rFonts w:hint="eastAsia" w:eastAsia="黑体" w:cs="Calibri"/>
          <w:b/>
          <w:color w:val="000000" w:themeColor="text1"/>
          <w:sz w:val="44"/>
          <w:szCs w:val="44"/>
          <w:lang w:eastAsia="zh-CN"/>
          <w14:textFill>
            <w14:solidFill>
              <w14:schemeClr w14:val="tx1"/>
            </w14:solidFill>
          </w14:textFill>
        </w:rPr>
        <w:t>（重新招标）</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2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一九年十</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48"/>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1" w:name="OLE_LINK1"/>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ascii="宋体" w:hAnsi="宋体"/>
          <w:color w:val="000000"/>
          <w:szCs w:val="18"/>
        </w:rPr>
        <w:t>桥载空调自动灭火器采购及安装项目</w:t>
      </w:r>
      <w:r>
        <w:rPr>
          <w:rFonts w:hint="eastAsia" w:cs="Arial" w:asciiTheme="minorEastAsia" w:hAnsiTheme="minorEastAsia"/>
          <w:color w:val="000000" w:themeColor="text1"/>
          <w:kern w:val="0"/>
          <w:sz w:val="22"/>
          <w14:textFill>
            <w14:solidFill>
              <w14:schemeClr w14:val="tx1"/>
            </w14:solidFill>
          </w14:textFill>
        </w:rPr>
        <w:t>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(灭火剂容量)</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59</w:t>
            </w:r>
          </w:p>
        </w:tc>
        <w:tc>
          <w:tcPr>
            <w:tcW w:w="2085" w:type="dxa"/>
            <w:vAlign w:val="center"/>
          </w:tcPr>
          <w:p>
            <w:pPr>
              <w:pStyle w:val="19"/>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480g</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合同签订后1</w:t>
            </w:r>
            <w:r>
              <w:rPr>
                <w:rFonts w:hint="eastAsia" w:asciiTheme="minorEastAsia" w:hAnsiTheme="minorEastAsia"/>
                <w:color w:val="000000" w:themeColor="text1"/>
                <w:sz w:val="22"/>
                <w:u w:val="single"/>
                <w14:textFill>
                  <w14:solidFill>
                    <w14:schemeClr w14:val="tx1"/>
                  </w14:solidFill>
                </w14:textFill>
              </w:rPr>
              <w:t>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118</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120g</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（1）具有独立法人资格的生产厂家，</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代理经销商需提供唯一授权证明文件复印</w:t>
      </w:r>
      <w:r>
        <w:rPr>
          <w:rFonts w:ascii="宋体" w:hAnsi="宋体" w:cs="Arial"/>
          <w:kern w:val="0"/>
          <w:sz w:val="22"/>
        </w:rPr>
        <w:t>或相关证明材料</w:t>
      </w:r>
      <w:r>
        <w:rPr>
          <w:rFonts w:hint="eastAsia" w:ascii="宋体" w:hAnsi="宋体" w:cs="Arial"/>
          <w:kern w:val="0"/>
          <w:sz w:val="22"/>
        </w:rPr>
        <w:t>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（1）投标文件递交截止时间：2019年</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11月15日上午9时00分</w:t>
      </w:r>
      <w:r>
        <w:rPr>
          <w:rFonts w:hint="eastAsia" w:ascii="宋体" w:hAnsi="宋体" w:cs="Arial" w:eastAsiaTheme="minorEastAsia"/>
          <w:b w:val="0"/>
          <w:color w:val="000000" w:themeColor="text1"/>
          <w:kern w:val="0"/>
          <w:sz w:val="22"/>
          <w:szCs w:val="22"/>
          <w14:textFill>
            <w14:solidFill>
              <w14:schemeClr w14:val="tx1"/>
            </w14:solidFill>
          </w14:textFill>
        </w:rPr>
        <w:t>（北京时间）。投标文件在封口处加盖公章，投递地址：杭州萧山国际机场有限公司AOC楼505室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2"/>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left"/>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杭州萧山国际机场有限公司</w:t>
            </w:r>
            <w:r>
              <w:rPr>
                <w:rFonts w:hint="eastAsia" w:ascii="宋体" w:hAnsi="宋体"/>
                <w:color w:val="000000"/>
                <w:szCs w:val="18"/>
              </w:rPr>
              <w:t>桥载空调自动灭火器采购及安装项目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12</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14:textFill>
                  <w14:solidFill>
                    <w14:schemeClr w14:val="tx1"/>
                  </w14:solidFill>
                </w14:textFill>
              </w:rPr>
              <w:t>2019年</w:t>
            </w:r>
            <w:r>
              <w:rPr>
                <w:rFonts w:hint="eastAsia" w:cs="Calibri" w:asciiTheme="minorEastAsia" w:hAnsiTheme="minorEastAsia"/>
                <w:b/>
                <w:color w:val="000000" w:themeColor="text1"/>
                <w:kern w:val="0"/>
                <w:sz w:val="22"/>
                <w:lang w:val="en-US" w:eastAsia="zh-CN"/>
                <w14:textFill>
                  <w14:solidFill>
                    <w14:schemeClr w14:val="tx1"/>
                  </w14:solidFill>
                </w14:textFill>
              </w:rPr>
              <w:t>11月15日上午9时00分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宋体" w:hAnsi="宋体"/>
                <w:color w:val="000000"/>
                <w:szCs w:val="18"/>
                <w:u w:val="single"/>
              </w:rPr>
              <w:t>桥载空调自动灭火器采购及安装项目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11</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15</w:t>
            </w:r>
            <w:bookmarkStart w:id="90" w:name="_GoBack"/>
            <w:bookmarkEnd w:id="90"/>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43421658"/>
      <w:bookmarkStart w:id="20" w:name="_Toc18870"/>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无</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11806"/>
      <w:bookmarkStart w:id="45" w:name="_Toc220123241"/>
      <w:bookmarkStart w:id="46" w:name="_Toc219809801"/>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219809802"/>
      <w:bookmarkStart w:id="48" w:name="_Toc220123242"/>
      <w:bookmarkStart w:id="49" w:name="_Toc15553"/>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220123243"/>
      <w:bookmarkStart w:id="51" w:name="_Toc18806"/>
      <w:bookmarkStart w:id="52" w:name="_Toc21980980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48"/>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48"/>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(灭火剂容量)</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59</w:t>
            </w:r>
          </w:p>
        </w:tc>
        <w:tc>
          <w:tcPr>
            <w:tcW w:w="2085" w:type="dxa"/>
            <w:vAlign w:val="center"/>
          </w:tcPr>
          <w:p>
            <w:pPr>
              <w:pStyle w:val="19"/>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480g</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118</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120g</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1、自动灭火器技术参数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1.1喷射时间：</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 xml:space="preserve">5秒；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1.2灭火时间：</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10秒；</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1.3灭火剂：单具灭火装置超细干粉灭火剂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1.4</w:t>
      </w:r>
      <w:r>
        <w:rPr>
          <w:rFonts w:hint="eastAsia" w:asciiTheme="minorEastAsia" w:hAnsiTheme="minorEastAsia"/>
          <w:color w:val="000000" w:themeColor="text1"/>
          <w:sz w:val="22"/>
          <w14:textFill>
            <w14:solidFill>
              <w14:schemeClr w14:val="tx1"/>
            </w14:solidFill>
          </w14:textFill>
        </w:rPr>
        <w:t>灭火剂量：大型</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480g，中型</w:t>
      </w:r>
      <w:r>
        <w:rPr>
          <w:rFonts w:hint="eastAsia" w:ascii="宋体" w:hAnsi="宋体" w:eastAsia="宋体" w:cs="宋体"/>
          <w:color w:val="000000" w:themeColor="text1"/>
          <w:sz w:val="22"/>
          <w14:textFill>
            <w14:solidFill>
              <w14:schemeClr w14:val="tx1"/>
            </w14:solidFill>
          </w14:textFill>
        </w:rPr>
        <w:t>≧120</w:t>
      </w:r>
      <w:r>
        <w:rPr>
          <w:rFonts w:hint="eastAsia" w:asciiTheme="minorEastAsia" w:hAnsiTheme="minorEastAsia"/>
          <w:color w:val="000000" w:themeColor="text1"/>
          <w:sz w:val="22"/>
          <w14:textFill>
            <w14:solidFill>
              <w14:schemeClr w14:val="tx1"/>
            </w14:solidFill>
          </w14:textFill>
        </w:rPr>
        <w:t xml:space="preserve">；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1.5适用空间：大型</w:t>
      </w:r>
      <w:r>
        <w:rPr>
          <w:rFonts w:hint="eastAsia" w:ascii="宋体" w:hAnsi="宋体" w:eastAsia="宋体" w:cs="宋体"/>
          <w:color w:val="000000" w:themeColor="text1"/>
          <w:sz w:val="22"/>
          <w14:textFill>
            <w14:solidFill>
              <w14:schemeClr w14:val="tx1"/>
            </w14:solidFill>
          </w14:textFill>
        </w:rPr>
        <w:t>≧3立方米</w:t>
      </w:r>
      <w:r>
        <w:rPr>
          <w:rFonts w:hint="eastAsia" w:asciiTheme="minorEastAsia" w:hAnsiTheme="minorEastAsia"/>
          <w:color w:val="000000" w:themeColor="text1"/>
          <w:sz w:val="22"/>
          <w14:textFill>
            <w14:solidFill>
              <w14:schemeClr w14:val="tx1"/>
            </w14:solidFill>
          </w14:textFill>
        </w:rPr>
        <w:t>，中型</w:t>
      </w:r>
      <w:r>
        <w:rPr>
          <w:rFonts w:hint="eastAsia" w:ascii="宋体" w:hAnsi="宋体" w:eastAsia="宋体" w:cs="宋体"/>
          <w:color w:val="000000" w:themeColor="text1"/>
          <w:sz w:val="22"/>
          <w14:textFill>
            <w14:solidFill>
              <w14:schemeClr w14:val="tx1"/>
            </w14:solidFill>
          </w14:textFill>
        </w:rPr>
        <w:t xml:space="preserve">≧1立方米；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1.6</w:t>
      </w:r>
      <w:r>
        <w:rPr>
          <w:rFonts w:hint="eastAsia" w:asciiTheme="minorEastAsia" w:hAnsiTheme="minorEastAsia"/>
          <w:color w:val="000000" w:themeColor="text1"/>
          <w:sz w:val="22"/>
          <w14:textFill>
            <w14:solidFill>
              <w14:schemeClr w14:val="tx1"/>
            </w14:solidFill>
          </w14:textFill>
        </w:rPr>
        <w:t>启动方式：温度启动+电启动</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1.7装置有效期：≧3年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1.8使用温度范围：-40℃--90℃</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1.9灭火剂有效期：≧3年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2、适用要求：可扑救A/B/C及E类火灾，装配至空调机组机舱、配电柜等狭小密封或基本密封空间内，具有扑灭初起火灾的功能；</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快速高效灭火方式：采用气溶胶式全方位全淹没式灭火；</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安装方式：壁挂式；</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安装方法：采用磁性+3M双面胶形式安装，不允许打孔安装，破坏设备整体结构；</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提供免费安装自动灭火器服务，安装数量及位置见下表。</w:t>
      </w:r>
    </w:p>
    <w:tbl>
      <w:tblPr>
        <w:tblStyle w:val="53"/>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08"/>
        <w:gridCol w:w="1276"/>
        <w:gridCol w:w="1421"/>
        <w:gridCol w:w="13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108"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机组数量（台）</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每台机组安装灭火器情况</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每台机组灭火器安装数量（只）</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灭火器数量合计（只）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108"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110冷吨空调机组</w:t>
            </w:r>
          </w:p>
        </w:tc>
        <w:tc>
          <w:tcPr>
            <w:tcW w:w="1276"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大型灭火器（480克）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2108"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276"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中型灭火器（120克）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108"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90（60）冷吨空调机组</w:t>
            </w:r>
          </w:p>
        </w:tc>
        <w:tc>
          <w:tcPr>
            <w:tcW w:w="1276"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51</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大型灭火器（480克）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2108"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276"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中型灭火器（120克）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102</w:t>
            </w:r>
          </w:p>
        </w:tc>
      </w:tr>
    </w:tbl>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灭火器执行标准GA602-2006,提供相关检测证明文件；</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8、每年须派厂家技术人员到本场提供免费维护一次，提供具体的售后及维护方案；</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r>
        <w:rPr>
          <w:rFonts w:asciiTheme="minorEastAsia" w:hAnsiTheme="minorEastAsia"/>
          <w:color w:val="000000" w:themeColor="text1"/>
          <w:sz w:val="22"/>
          <w14:textFill>
            <w14:solidFill>
              <w14:schemeClr w14:val="tx1"/>
            </w14:solidFill>
          </w14:textFill>
        </w:rPr>
        <w:t>产品需提供合格证，质保书，检测报告</w:t>
      </w:r>
      <w:r>
        <w:rPr>
          <w:rFonts w:hint="eastAsia" w:asciiTheme="minorEastAsia" w:hAnsiTheme="minorEastAsia"/>
          <w:color w:val="000000" w:themeColor="text1"/>
          <w:sz w:val="22"/>
          <w14:textFill>
            <w14:solidFill>
              <w14:schemeClr w14:val="tx1"/>
            </w14:solidFill>
          </w14:textFill>
        </w:rPr>
        <w:t>；</w:t>
      </w:r>
    </w:p>
    <w:p>
      <w:pPr>
        <w:snapToGrid w:val="0"/>
        <w:spacing w:line="360" w:lineRule="auto"/>
        <w:jc w:val="center"/>
        <w:rPr>
          <w:color w:val="000000" w:themeColor="text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br w:type="page"/>
      </w:r>
      <w:bookmarkStart w:id="75" w:name="_Toc448002987"/>
      <w:bookmarkStart w:id="76" w:name="_Toc321925456"/>
      <w:bookmarkStart w:id="77" w:name="_Toc275274581"/>
      <w:r>
        <w:rPr>
          <w:rFonts w:hint="eastAsia" w:ascii="Cambria" w:hAnsi="Cambria" w:eastAsia="黑体" w:cs="Times New Roman"/>
          <w:b/>
          <w:bCs/>
          <w:color w:val="000000" w:themeColor="text1"/>
          <w:kern w:val="0"/>
          <w:sz w:val="32"/>
          <w:szCs w:val="32"/>
          <w14:textFill>
            <w14:solidFill>
              <w14:schemeClr w14:val="tx1"/>
            </w14:solidFill>
          </w14:textFill>
        </w:rPr>
        <w:t>第四章桥载空调自动灭火器采购及安装项目合同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1559"/>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155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190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大型自动灭火器</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只</w:t>
            </w:r>
          </w:p>
        </w:tc>
        <w:tc>
          <w:tcPr>
            <w:tcW w:w="118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59</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只</w:t>
            </w:r>
          </w:p>
        </w:tc>
        <w:tc>
          <w:tcPr>
            <w:tcW w:w="118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118</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交货方式：送货上门</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6"/>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6"/>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outlineLvl w:val="0"/>
        <w:rPr>
          <w:rFonts w:asciiTheme="minorEastAsia" w:hAnsiTheme="minorEastAsia"/>
          <w:sz w:val="22"/>
        </w:rPr>
      </w:pPr>
      <w:r>
        <w:rPr>
          <w:rFonts w:hint="eastAsia" w:asciiTheme="minorEastAsia" w:hAnsiTheme="minorEastAsia"/>
          <w:sz w:val="22"/>
        </w:rPr>
        <w:t>无</w:t>
      </w:r>
    </w:p>
    <w:p>
      <w:pPr>
        <w:adjustRightInd w:val="0"/>
        <w:snapToGrid w:val="0"/>
        <w:spacing w:line="560" w:lineRule="exact"/>
        <w:ind w:firstLine="442" w:firstLineChars="200"/>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48"/>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桥载空调自动灭火器采购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pStyle w:val="29"/>
        <w:spacing w:line="560" w:lineRule="exact"/>
        <w:ind w:right="960" w:firstLine="560" w:firstLineChars="200"/>
        <w:rPr>
          <w:rFonts w:ascii="黑体" w:hAnsi="黑体" w:eastAsia="黑体"/>
          <w:sz w:val="28"/>
          <w:szCs w:val="28"/>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2"/>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以往同款产品销售业绩，提供三年内（2017-2019年）在民用机场的销售合同，每一个合同得1分，得分合计不超过8分；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414141"/>
                <w:kern w:val="0"/>
                <w:sz w:val="22"/>
              </w:rPr>
              <w:t>产品先进性</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横向比较产品各类参数，快速灭火方式、灭火时间、喷射时间、灭火剂容量等，一般得1-3分，较好得4-6分，优秀得7-8分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横向比较安装方法和方案，一般得1-2分，较好得3-4分，优秀得5-6分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1-6</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售后质保服务</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横向比较售后和质保服务内容，一般得1-3分，良好得4-6分，优秀得7-8分；根据质保期和供货期综合评价。</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杭州萧山国际机场桥载空调自动灭火器</w:t>
      </w: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杭州萧山国际机场桥载空调自动灭火器采购及安装项目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29"/>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29"/>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29"/>
        <w:spacing w:after="120" w:afterLines="50" w:line="360" w:lineRule="auto"/>
        <w:jc w:val="center"/>
        <w:rPr>
          <w:rFonts w:hAnsi="宋体" w:cs="宋体"/>
          <w:color w:val="000000" w:themeColor="text1"/>
          <w14:textFill>
            <w14:solidFill>
              <w14:schemeClr w14:val="tx1"/>
            </w14:solidFill>
          </w14:textFill>
        </w:rPr>
      </w:pPr>
    </w:p>
    <w:p>
      <w:pPr>
        <w:pStyle w:val="29"/>
        <w:numPr>
          <w:ilvl w:val="1"/>
          <w:numId w:val="8"/>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470544"/>
      <w:bookmarkStart w:id="86" w:name="_Toc133214103"/>
      <w:bookmarkStart w:id="87" w:name="_Toc133214310"/>
      <w:bookmarkStart w:id="88"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1"/>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1"/>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6"/>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2"/>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bl>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pStyle w:val="29"/>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- 28 -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杭州萧山国际机场有限公司桥载空调自动灭火器采购及安装项目招标文件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5C30049"/>
    <w:multiLevelType w:val="multilevel"/>
    <w:tmpl w:val="75C300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5"/>
  </w:num>
  <w:num w:numId="2">
    <w:abstractNumId w:val="1"/>
  </w:num>
  <w:num w:numId="3">
    <w:abstractNumId w:val="0"/>
  </w:num>
  <w:num w:numId="4">
    <w:abstractNumId w:val="18"/>
  </w:num>
  <w:num w:numId="5">
    <w:abstractNumId w:val="17"/>
  </w:num>
  <w:num w:numId="6">
    <w:abstractNumId w:val="16"/>
  </w:num>
  <w:num w:numId="7">
    <w:abstractNumId w:val="14"/>
  </w:num>
  <w:num w:numId="8">
    <w:abstractNumId w:val="12"/>
  </w:num>
  <w:num w:numId="9">
    <w:abstractNumId w:val="6"/>
  </w:num>
  <w:num w:numId="10">
    <w:abstractNumId w:val="13"/>
  </w:num>
  <w:num w:numId="11">
    <w:abstractNumId w:val="3"/>
  </w:num>
  <w:num w:numId="12">
    <w:abstractNumId w:val="7"/>
  </w:num>
  <w:num w:numId="13">
    <w:abstractNumId w:val="9"/>
  </w:num>
  <w:num w:numId="14">
    <w:abstractNumId w:val="5"/>
  </w:num>
  <w:num w:numId="15">
    <w:abstractNumId w:val="2"/>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04EB"/>
    <w:rsid w:val="000A4B65"/>
    <w:rsid w:val="000B20C3"/>
    <w:rsid w:val="000E73B4"/>
    <w:rsid w:val="000F1FE6"/>
    <w:rsid w:val="00101A49"/>
    <w:rsid w:val="00106F1D"/>
    <w:rsid w:val="00114AC5"/>
    <w:rsid w:val="0011711F"/>
    <w:rsid w:val="00154A52"/>
    <w:rsid w:val="00160F26"/>
    <w:rsid w:val="001738C6"/>
    <w:rsid w:val="001943BD"/>
    <w:rsid w:val="001F1D75"/>
    <w:rsid w:val="001F7789"/>
    <w:rsid w:val="002050E3"/>
    <w:rsid w:val="00206632"/>
    <w:rsid w:val="0022365F"/>
    <w:rsid w:val="00256B55"/>
    <w:rsid w:val="002600E8"/>
    <w:rsid w:val="002735AC"/>
    <w:rsid w:val="00274D99"/>
    <w:rsid w:val="002B0EFF"/>
    <w:rsid w:val="002B40B9"/>
    <w:rsid w:val="002B4137"/>
    <w:rsid w:val="002D451D"/>
    <w:rsid w:val="002E749E"/>
    <w:rsid w:val="002F7EEB"/>
    <w:rsid w:val="003167CF"/>
    <w:rsid w:val="0035593A"/>
    <w:rsid w:val="003D0EEF"/>
    <w:rsid w:val="004014F6"/>
    <w:rsid w:val="00402C58"/>
    <w:rsid w:val="0041521D"/>
    <w:rsid w:val="0044610F"/>
    <w:rsid w:val="004A6E0D"/>
    <w:rsid w:val="004C1927"/>
    <w:rsid w:val="004D5ABA"/>
    <w:rsid w:val="004F591F"/>
    <w:rsid w:val="005077A2"/>
    <w:rsid w:val="00511430"/>
    <w:rsid w:val="00526910"/>
    <w:rsid w:val="00533560"/>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B39BF"/>
    <w:rsid w:val="006D1454"/>
    <w:rsid w:val="006F6137"/>
    <w:rsid w:val="00701371"/>
    <w:rsid w:val="00706AA6"/>
    <w:rsid w:val="007445C6"/>
    <w:rsid w:val="0076347F"/>
    <w:rsid w:val="00776C36"/>
    <w:rsid w:val="0079239C"/>
    <w:rsid w:val="007A1F4F"/>
    <w:rsid w:val="007B2917"/>
    <w:rsid w:val="007E2588"/>
    <w:rsid w:val="00815797"/>
    <w:rsid w:val="008231E7"/>
    <w:rsid w:val="0085666E"/>
    <w:rsid w:val="008603C1"/>
    <w:rsid w:val="00862C3B"/>
    <w:rsid w:val="00873C66"/>
    <w:rsid w:val="008B4849"/>
    <w:rsid w:val="008C08CB"/>
    <w:rsid w:val="008D2692"/>
    <w:rsid w:val="008F7328"/>
    <w:rsid w:val="008F78BB"/>
    <w:rsid w:val="00910554"/>
    <w:rsid w:val="00914EEB"/>
    <w:rsid w:val="00916B3D"/>
    <w:rsid w:val="0091797D"/>
    <w:rsid w:val="00926214"/>
    <w:rsid w:val="00941161"/>
    <w:rsid w:val="0094734F"/>
    <w:rsid w:val="009734F3"/>
    <w:rsid w:val="009737D2"/>
    <w:rsid w:val="009B3C27"/>
    <w:rsid w:val="009C4A30"/>
    <w:rsid w:val="009D7C61"/>
    <w:rsid w:val="009F090E"/>
    <w:rsid w:val="009F1EF7"/>
    <w:rsid w:val="009F5F6A"/>
    <w:rsid w:val="00A003FA"/>
    <w:rsid w:val="00A30649"/>
    <w:rsid w:val="00A55013"/>
    <w:rsid w:val="00A75EAF"/>
    <w:rsid w:val="00A7744D"/>
    <w:rsid w:val="00A8439C"/>
    <w:rsid w:val="00A95113"/>
    <w:rsid w:val="00AA16E0"/>
    <w:rsid w:val="00AB1DE6"/>
    <w:rsid w:val="00AB2084"/>
    <w:rsid w:val="00AC22C7"/>
    <w:rsid w:val="00AC5C16"/>
    <w:rsid w:val="00AF09A8"/>
    <w:rsid w:val="00B2098A"/>
    <w:rsid w:val="00B47AB1"/>
    <w:rsid w:val="00B7241D"/>
    <w:rsid w:val="00B72CCB"/>
    <w:rsid w:val="00B82A13"/>
    <w:rsid w:val="00BA5964"/>
    <w:rsid w:val="00BC153B"/>
    <w:rsid w:val="00BC444E"/>
    <w:rsid w:val="00BF78D7"/>
    <w:rsid w:val="00C22340"/>
    <w:rsid w:val="00C224F5"/>
    <w:rsid w:val="00C379B0"/>
    <w:rsid w:val="00C4326E"/>
    <w:rsid w:val="00C578CD"/>
    <w:rsid w:val="00C8172A"/>
    <w:rsid w:val="00C90DE6"/>
    <w:rsid w:val="00C913A8"/>
    <w:rsid w:val="00CA042B"/>
    <w:rsid w:val="00CD46E2"/>
    <w:rsid w:val="00CD7720"/>
    <w:rsid w:val="00CE001E"/>
    <w:rsid w:val="00CF0C6E"/>
    <w:rsid w:val="00D00D32"/>
    <w:rsid w:val="00D01586"/>
    <w:rsid w:val="00D22C3A"/>
    <w:rsid w:val="00D25F5C"/>
    <w:rsid w:val="00D5177A"/>
    <w:rsid w:val="00D522A3"/>
    <w:rsid w:val="00D66D04"/>
    <w:rsid w:val="00D94103"/>
    <w:rsid w:val="00D9708A"/>
    <w:rsid w:val="00DB2E8F"/>
    <w:rsid w:val="00DB4A51"/>
    <w:rsid w:val="00DB53B8"/>
    <w:rsid w:val="00DC6A54"/>
    <w:rsid w:val="00DD4F05"/>
    <w:rsid w:val="00E37DC6"/>
    <w:rsid w:val="00E4607A"/>
    <w:rsid w:val="00E84F80"/>
    <w:rsid w:val="00E863F5"/>
    <w:rsid w:val="00EA050F"/>
    <w:rsid w:val="00EF2188"/>
    <w:rsid w:val="00F4337A"/>
    <w:rsid w:val="00F621BB"/>
    <w:rsid w:val="00F90199"/>
    <w:rsid w:val="00FA5ECD"/>
    <w:rsid w:val="00FA7364"/>
    <w:rsid w:val="00FC5665"/>
    <w:rsid w:val="00FD3C84"/>
    <w:rsid w:val="0F620660"/>
    <w:rsid w:val="1616210A"/>
    <w:rsid w:val="1B3F7821"/>
    <w:rsid w:val="31207970"/>
    <w:rsid w:val="6E5A5C68"/>
    <w:rsid w:val="723665D6"/>
    <w:rsid w:val="766A0275"/>
    <w:rsid w:val="7D73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qFormat/>
    <w:uiPriority w:val="99"/>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2"/>
    </w:rPr>
  </w:style>
  <w:style w:type="table" w:styleId="53">
    <w:name w:val="Table Grid"/>
    <w:basedOn w:val="5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unhideWhenUsed/>
    <w:qFormat/>
    <w:uiPriority w:val="99"/>
    <w:rPr>
      <w:sz w:val="21"/>
      <w:szCs w:val="21"/>
    </w:rPr>
  </w:style>
  <w:style w:type="character" w:customStyle="1" w:styleId="60">
    <w:name w:val="标题 1 Char"/>
    <w:basedOn w:val="54"/>
    <w:link w:val="2"/>
    <w:qFormat/>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批注文字 Char"/>
    <w:basedOn w:val="54"/>
    <w:link w:val="19"/>
    <w:qFormat/>
    <w:uiPriority w:val="99"/>
  </w:style>
  <w:style w:type="character" w:customStyle="1" w:styleId="70">
    <w:name w:val="批注主题 Char"/>
    <w:basedOn w:val="69"/>
    <w:link w:val="49"/>
    <w:semiHidden/>
    <w:qFormat/>
    <w:uiPriority w:val="0"/>
    <w:rPr>
      <w:rFonts w:ascii="Times New Roman" w:hAnsi="Times New Roman" w:eastAsia="宋体" w:cs="Times New Roman"/>
      <w:b/>
      <w:bCs/>
      <w:kern w:val="0"/>
      <w:sz w:val="20"/>
    </w:rPr>
  </w:style>
  <w:style w:type="character" w:customStyle="1" w:styleId="71">
    <w:name w:val="正文文本 Char"/>
    <w:basedOn w:val="54"/>
    <w:link w:val="21"/>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0"/>
    <w:qFormat/>
    <w:uiPriority w:val="0"/>
    <w:rPr>
      <w:rFonts w:ascii="Times New Roman" w:hAnsi="Times New Roman" w:eastAsia="宋体" w:cs="Times New Roman"/>
      <w:kern w:val="0"/>
      <w:sz w:val="16"/>
      <w:szCs w:val="16"/>
    </w:rPr>
  </w:style>
  <w:style w:type="character" w:customStyle="1" w:styleId="75">
    <w:name w:val="正文文本缩进 Char"/>
    <w:basedOn w:val="54"/>
    <w:link w:val="22"/>
    <w:qFormat/>
    <w:uiPriority w:val="0"/>
    <w:rPr>
      <w:rFonts w:ascii="宋体" w:hAnsi="宋体" w:eastAsia="宋体" w:cs="Times New Roman"/>
      <w:kern w:val="0"/>
      <w:sz w:val="28"/>
      <w:szCs w:val="28"/>
    </w:rPr>
  </w:style>
  <w:style w:type="character" w:customStyle="1" w:styleId="76">
    <w:name w:val="纯文本 Char"/>
    <w:basedOn w:val="54"/>
    <w:link w:val="29"/>
    <w:qFormat/>
    <w:uiPriority w:val="0"/>
    <w:rPr>
      <w:rFonts w:ascii="宋体" w:hAnsi="Courier New" w:eastAsia="宋体" w:cs="Times New Roman"/>
      <w:kern w:val="0"/>
      <w:sz w:val="20"/>
      <w:szCs w:val="21"/>
    </w:rPr>
  </w:style>
  <w:style w:type="character" w:customStyle="1" w:styleId="77">
    <w:name w:val="日期 Char"/>
    <w:basedOn w:val="54"/>
    <w:link w:val="31"/>
    <w:qFormat/>
    <w:uiPriority w:val="0"/>
    <w:rPr>
      <w:rFonts w:ascii="Times New Roman" w:hAnsi="Times New Roman" w:eastAsia="宋体" w:cs="Times New Roman"/>
      <w:kern w:val="0"/>
      <w:sz w:val="20"/>
    </w:rPr>
  </w:style>
  <w:style w:type="character" w:customStyle="1" w:styleId="78">
    <w:name w:val="正文文本缩进 2 Char"/>
    <w:basedOn w:val="54"/>
    <w:link w:val="32"/>
    <w:qFormat/>
    <w:uiPriority w:val="0"/>
    <w:rPr>
      <w:rFonts w:ascii="Times New Roman" w:hAnsi="Times New Roman" w:eastAsia="宋体" w:cs="Times New Roman"/>
      <w:kern w:val="0"/>
      <w:sz w:val="20"/>
    </w:rPr>
  </w:style>
  <w:style w:type="character" w:customStyle="1" w:styleId="79">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0">
    <w:name w:val="页脚 Char"/>
    <w:basedOn w:val="54"/>
    <w:link w:val="34"/>
    <w:qFormat/>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8"/>
    </w:rPr>
  </w:style>
  <w:style w:type="character" w:customStyle="1" w:styleId="82">
    <w:name w:val="页眉 Char"/>
    <w:basedOn w:val="54"/>
    <w:link w:val="35"/>
    <w:qFormat/>
    <w:uiPriority w:val="0"/>
    <w:rPr>
      <w:rFonts w:ascii="Times New Roman" w:hAnsi="Times New Roman" w:eastAsia="宋体" w:cs="Times New Roman"/>
      <w:kern w:val="0"/>
      <w:sz w:val="18"/>
      <w:szCs w:val="20"/>
    </w:rPr>
  </w:style>
  <w:style w:type="character" w:customStyle="1" w:styleId="83">
    <w:name w:val="正文文本缩进 3 Char"/>
    <w:basedOn w:val="54"/>
    <w:link w:val="40"/>
    <w:qFormat/>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4"/>
    <w:qFormat/>
    <w:uiPriority w:val="10"/>
    <w:rPr>
      <w:rFonts w:eastAsia="宋体" w:asciiTheme="majorHAnsi" w:hAnsiTheme="majorHAnsi" w:cstheme="majorBidi"/>
      <w:b/>
      <w:bCs/>
      <w:sz w:val="32"/>
      <w:szCs w:val="32"/>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列出段落2"/>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styleId="12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EC877-CFAF-46DF-A4A7-4D1357000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3950</Words>
  <Characters>22519</Characters>
  <Lines>187</Lines>
  <Paragraphs>52</Paragraphs>
  <TotalTime>6</TotalTime>
  <ScaleCrop>false</ScaleCrop>
  <LinksUpToDate>false</LinksUpToDate>
  <CharactersWithSpaces>26417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贾思勰</cp:lastModifiedBy>
  <dcterms:modified xsi:type="dcterms:W3CDTF">2019-11-08T08:59:52Z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