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eastAsia="宋体" w:cs="宋体"/>
          <w:kern w:val="0"/>
          <w:sz w:val="24"/>
          <w:szCs w:val="52"/>
        </w:rPr>
      </w:pPr>
      <w:bookmarkStart w:id="0" w:name="_Toc143421653"/>
      <w:bookmarkStart w:id="1" w:name="_Toc128451845"/>
      <w:bookmarkStart w:id="2" w:name="_Toc140045840"/>
    </w:p>
    <w:p>
      <w:pPr>
        <w:autoSpaceDE w:val="0"/>
        <w:autoSpaceDN w:val="0"/>
        <w:adjustRightInd w:val="0"/>
        <w:jc w:val="center"/>
        <w:rPr>
          <w:rFonts w:ascii="宋体" w:hAnsi="宋体" w:eastAsia="宋体" w:cs="宋体"/>
          <w:b/>
          <w:sz w:val="44"/>
          <w:szCs w:val="44"/>
        </w:rPr>
      </w:pPr>
    </w:p>
    <w:p>
      <w:pPr>
        <w:tabs>
          <w:tab w:val="left" w:pos="2666"/>
        </w:tabs>
        <w:autoSpaceDE w:val="0"/>
        <w:autoSpaceDN w:val="0"/>
        <w:adjustRightInd w:val="0"/>
        <w:jc w:val="left"/>
        <w:rPr>
          <w:rFonts w:ascii="宋体" w:hAnsi="宋体" w:eastAsia="宋体" w:cs="宋体"/>
          <w:b/>
          <w:sz w:val="44"/>
          <w:szCs w:val="44"/>
        </w:rPr>
      </w:pPr>
      <w:r>
        <w:rPr>
          <w:rFonts w:hint="eastAsia" w:ascii="宋体" w:hAnsi="宋体" w:eastAsia="宋体" w:cs="宋体"/>
          <w:b/>
          <w:sz w:val="44"/>
          <w:szCs w:val="44"/>
        </w:rPr>
        <w:tab/>
      </w:r>
    </w:p>
    <w:p>
      <w:pPr>
        <w:autoSpaceDE w:val="0"/>
        <w:autoSpaceDN w:val="0"/>
        <w:adjustRightInd w:val="0"/>
        <w:jc w:val="center"/>
        <w:rPr>
          <w:rFonts w:ascii="黑体" w:hAnsi="黑体" w:eastAsia="黑体" w:cs="黑体"/>
          <w:b/>
          <w:sz w:val="44"/>
          <w:szCs w:val="44"/>
        </w:rPr>
      </w:pPr>
      <w:r>
        <w:rPr>
          <w:rFonts w:hint="eastAsia" w:ascii="黑体" w:hAnsi="黑体" w:eastAsia="黑体" w:cs="黑体"/>
          <w:b/>
          <w:sz w:val="44"/>
          <w:szCs w:val="44"/>
        </w:rPr>
        <w:t>杭州萧山国际机场</w:t>
      </w:r>
    </w:p>
    <w:p>
      <w:pPr>
        <w:autoSpaceDE w:val="0"/>
        <w:autoSpaceDN w:val="0"/>
        <w:adjustRightInd w:val="0"/>
        <w:jc w:val="center"/>
        <w:rPr>
          <w:rFonts w:hint="eastAsia" w:ascii="黑体" w:hAnsi="黑体" w:eastAsia="黑体" w:cs="黑体"/>
          <w:b/>
          <w:sz w:val="44"/>
          <w:szCs w:val="44"/>
        </w:rPr>
      </w:pPr>
      <w:r>
        <w:rPr>
          <w:rFonts w:hint="eastAsia" w:ascii="黑体" w:hAnsi="黑体" w:eastAsia="黑体" w:cs="黑体"/>
          <w:b/>
          <w:sz w:val="44"/>
          <w:szCs w:val="44"/>
          <w:u w:val="single"/>
        </w:rPr>
        <w:t>变电站预防性试验</w:t>
      </w:r>
      <w:r>
        <w:rPr>
          <w:rFonts w:hint="eastAsia" w:ascii="黑体" w:hAnsi="黑体" w:eastAsia="黑体" w:cs="黑体"/>
          <w:b/>
          <w:sz w:val="44"/>
          <w:szCs w:val="44"/>
        </w:rPr>
        <w:t>项目</w:t>
      </w:r>
    </w:p>
    <w:p>
      <w:pPr>
        <w:autoSpaceDE w:val="0"/>
        <w:autoSpaceDN w:val="0"/>
        <w:adjustRightInd w:val="0"/>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（重新招标）</w:t>
      </w:r>
    </w:p>
    <w:p>
      <w:pPr>
        <w:autoSpaceDE w:val="0"/>
        <w:autoSpaceDN w:val="0"/>
        <w:adjustRightInd w:val="0"/>
        <w:jc w:val="center"/>
        <w:rPr>
          <w:rFonts w:ascii="黑体" w:hAnsi="黑体" w:eastAsia="黑体" w:cs="黑体"/>
          <w:b/>
          <w:bCs/>
          <w:spacing w:val="60"/>
          <w:sz w:val="82"/>
          <w:szCs w:val="82"/>
        </w:rPr>
      </w:pPr>
      <w:r>
        <w:rPr>
          <w:rFonts w:hint="eastAsia" w:ascii="黑体" w:hAnsi="黑体" w:eastAsia="黑体" w:cs="黑体"/>
          <w:b/>
          <w:bCs/>
          <w:spacing w:val="60"/>
          <w:sz w:val="82"/>
          <w:szCs w:val="82"/>
        </w:rPr>
        <w:t>招标文件</w:t>
      </w:r>
    </w:p>
    <w:p>
      <w:pPr>
        <w:autoSpaceDE w:val="0"/>
        <w:autoSpaceDN w:val="0"/>
        <w:adjustRightInd w:val="0"/>
        <w:jc w:val="center"/>
        <w:rPr>
          <w:rFonts w:ascii="宋体" w:hAnsi="宋体" w:eastAsia="宋体" w:cs="宋体"/>
          <w:b/>
          <w:kern w:val="0"/>
          <w:sz w:val="44"/>
          <w:szCs w:val="44"/>
        </w:rPr>
      </w:pPr>
    </w:p>
    <w:p>
      <w:pPr>
        <w:tabs>
          <w:tab w:val="left" w:pos="7350"/>
        </w:tabs>
        <w:autoSpaceDE w:val="0"/>
        <w:autoSpaceDN w:val="0"/>
        <w:adjustRightInd w:val="0"/>
        <w:jc w:val="center"/>
        <w:rPr>
          <w:rFonts w:ascii="宋体" w:hAnsi="宋体" w:eastAsia="宋体" w:cs="宋体"/>
          <w:b/>
          <w:kern w:val="0"/>
          <w:sz w:val="44"/>
          <w:szCs w:val="44"/>
        </w:rPr>
      </w:pPr>
    </w:p>
    <w:p>
      <w:pPr>
        <w:autoSpaceDE w:val="0"/>
        <w:autoSpaceDN w:val="0"/>
        <w:adjustRightInd w:val="0"/>
        <w:jc w:val="center"/>
        <w:rPr>
          <w:rFonts w:ascii="宋体" w:hAnsi="宋体" w:eastAsia="宋体" w:cs="宋体"/>
          <w:kern w:val="0"/>
          <w:sz w:val="32"/>
          <w:szCs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rPr>
          <w:rFonts w:hAnsi="宋体" w:cs="宋体"/>
          <w:sz w:val="32"/>
        </w:rPr>
      </w:pPr>
    </w:p>
    <w:p>
      <w:pPr>
        <w:pStyle w:val="5"/>
        <w:spacing w:line="480" w:lineRule="auto"/>
        <w:jc w:val="center"/>
        <w:rPr>
          <w:rFonts w:hAnsi="宋体" w:cs="宋体"/>
          <w:sz w:val="32"/>
        </w:rPr>
      </w:pPr>
    </w:p>
    <w:p>
      <w:pPr>
        <w:snapToGrid w:val="0"/>
        <w:jc w:val="center"/>
        <w:rPr>
          <w:rFonts w:ascii="黑体" w:hAnsi="黑体" w:eastAsia="黑体" w:cs="黑体"/>
          <w:sz w:val="32"/>
          <w:szCs w:val="32"/>
        </w:rPr>
      </w:pPr>
      <w:r>
        <w:rPr>
          <w:rFonts w:hint="eastAsia" w:ascii="黑体" w:hAnsi="黑体" w:eastAsia="黑体" w:cs="黑体"/>
          <w:sz w:val="32"/>
          <w:szCs w:val="32"/>
        </w:rPr>
        <w:t>杭州萧山国际机场有限公司</w:t>
      </w:r>
    </w:p>
    <w:p>
      <w:pPr>
        <w:rPr>
          <w:rFonts w:ascii="黑体" w:hAnsi="黑体" w:eastAsia="黑体" w:cs="黑体"/>
          <w:sz w:val="32"/>
          <w:szCs w:val="32"/>
        </w:rPr>
      </w:pPr>
    </w:p>
    <w:p>
      <w:pPr>
        <w:pStyle w:val="5"/>
        <w:spacing w:line="480" w:lineRule="auto"/>
        <w:jc w:val="center"/>
        <w:rPr>
          <w:rFonts w:ascii="黑体" w:hAnsi="黑体" w:eastAsia="黑体" w:cs="黑体"/>
          <w:sz w:val="32"/>
          <w:szCs w:val="32"/>
          <w:u w:val="single"/>
        </w:rPr>
      </w:pPr>
      <w:r>
        <w:rPr>
          <w:rFonts w:hint="eastAsia" w:ascii="黑体" w:hAnsi="黑体" w:eastAsia="黑体" w:cs="黑体"/>
          <w:sz w:val="32"/>
          <w:szCs w:val="32"/>
        </w:rPr>
        <w:t>二Ο一九年</w:t>
      </w:r>
      <w:r>
        <w:rPr>
          <w:rFonts w:hint="eastAsia" w:ascii="黑体" w:hAnsi="黑体" w:eastAsia="黑体" w:cs="黑体"/>
          <w:sz w:val="32"/>
          <w:szCs w:val="32"/>
          <w:lang w:eastAsia="zh-CN"/>
        </w:rPr>
        <w:t>十</w:t>
      </w:r>
      <w:r>
        <w:rPr>
          <w:rFonts w:hint="eastAsia" w:ascii="黑体" w:hAnsi="黑体" w:eastAsia="黑体" w:cs="黑体"/>
          <w:sz w:val="32"/>
          <w:szCs w:val="32"/>
        </w:rPr>
        <w:t>月</w:t>
      </w:r>
    </w:p>
    <w:p>
      <w:pPr>
        <w:pStyle w:val="11"/>
        <w:rPr>
          <w:rFonts w:ascii="宋体" w:hAnsi="宋体" w:cs="宋体"/>
          <w:b/>
          <w:sz w:val="44"/>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bookmarkStart w:id="3" w:name="_Toc349011855"/>
      <w:bookmarkStart w:id="4" w:name="_Toc386359390"/>
      <w:bookmarkStart w:id="5" w:name="_Toc349007685"/>
      <w:bookmarkStart w:id="6" w:name="_Toc386363314"/>
    </w:p>
    <w:p>
      <w:pPr>
        <w:rPr>
          <w:rFonts w:ascii="宋体" w:hAnsi="宋体" w:eastAsia="宋体" w:cs="宋体"/>
        </w:rPr>
      </w:pPr>
    </w:p>
    <w:p>
      <w:pPr>
        <w:pStyle w:val="11"/>
        <w:rPr>
          <w:rFonts w:ascii="宋体" w:hAnsi="宋体" w:cs="宋体"/>
          <w:b/>
          <w:sz w:val="44"/>
        </w:rPr>
      </w:pPr>
      <w:bookmarkStart w:id="7" w:name="_Toc448002981"/>
      <w:bookmarkStart w:id="8" w:name="_Toc32509"/>
      <w:bookmarkStart w:id="9" w:name="_Toc400369182"/>
      <w:bookmarkStart w:id="10" w:name="_Toc19104"/>
      <w:bookmarkStart w:id="11" w:name="_Toc444811406"/>
      <w:bookmarkStart w:id="12" w:name="_Toc444174976"/>
      <w:bookmarkStart w:id="13" w:name="_Toc444173456"/>
      <w:bookmarkStart w:id="14" w:name="_Toc18898"/>
      <w:r>
        <w:rPr>
          <w:rFonts w:hint="eastAsia" w:ascii="宋体" w:hAnsi="宋体" w:cs="宋体"/>
          <w:b/>
          <w:sz w:val="44"/>
        </w:rPr>
        <w:t>目</w:t>
      </w:r>
      <w:r>
        <w:rPr>
          <w:rFonts w:hint="eastAsia" w:ascii="宋体" w:hAnsi="宋体" w:cs="宋体"/>
          <w:b/>
          <w:sz w:val="44"/>
          <w:lang w:val="en-US"/>
        </w:rPr>
        <w:t xml:space="preserve">  </w:t>
      </w:r>
      <w:r>
        <w:rPr>
          <w:rFonts w:hint="eastAsia" w:ascii="宋体" w:hAnsi="宋体" w:cs="宋体"/>
          <w:b/>
          <w:sz w:val="44"/>
        </w:rPr>
        <w:t>录</w:t>
      </w:r>
      <w:bookmarkEnd w:id="3"/>
      <w:bookmarkEnd w:id="4"/>
      <w:bookmarkEnd w:id="5"/>
      <w:bookmarkEnd w:id="6"/>
      <w:bookmarkEnd w:id="7"/>
      <w:bookmarkEnd w:id="8"/>
      <w:bookmarkEnd w:id="9"/>
      <w:bookmarkEnd w:id="10"/>
      <w:bookmarkEnd w:id="11"/>
      <w:bookmarkEnd w:id="12"/>
      <w:bookmarkEnd w:id="13"/>
      <w:bookmarkEnd w:id="14"/>
    </w:p>
    <w:p>
      <w:pPr>
        <w:pStyle w:val="11"/>
        <w:tabs>
          <w:tab w:val="right" w:leader="dot" w:pos="8306"/>
          <w:tab w:val="clear" w:pos="8659"/>
        </w:tabs>
        <w:rPr>
          <w:rFonts w:ascii="宋体" w:hAnsi="宋体" w:cs="宋体"/>
        </w:rPr>
      </w:pPr>
      <w:r>
        <w:rPr>
          <w:rFonts w:hint="eastAsia" w:ascii="宋体" w:hAnsi="宋体" w:cs="宋体"/>
          <w:sz w:val="22"/>
          <w:szCs w:val="22"/>
        </w:rPr>
        <w:fldChar w:fldCharType="begin"/>
      </w:r>
      <w:r>
        <w:rPr>
          <w:rFonts w:hint="eastAsia" w:ascii="宋体" w:hAnsi="宋体" w:cs="宋体"/>
          <w:sz w:val="22"/>
          <w:szCs w:val="22"/>
        </w:rPr>
        <w:instrText xml:space="preserve"> TOC \o "1-3" \h \z \u </w:instrText>
      </w:r>
      <w:r>
        <w:rPr>
          <w:rFonts w:hint="eastAsia" w:ascii="宋体" w:hAnsi="宋体" w:cs="宋体"/>
          <w:sz w:val="22"/>
          <w:szCs w:val="22"/>
        </w:rPr>
        <w:fldChar w:fldCharType="separate"/>
      </w:r>
    </w:p>
    <w:p>
      <w:pPr>
        <w:pStyle w:val="11"/>
        <w:tabs>
          <w:tab w:val="right" w:leader="dot" w:pos="8306"/>
          <w:tab w:val="clear" w:pos="8659"/>
        </w:tabs>
        <w:rPr>
          <w:rFonts w:ascii="宋体" w:hAnsi="宋体" w:cs="宋体"/>
          <w:sz w:val="28"/>
          <w:szCs w:val="28"/>
        </w:rPr>
      </w:pPr>
      <w:r>
        <w:fldChar w:fldCharType="begin"/>
      </w:r>
      <w:r>
        <w:instrText xml:space="preserve"> HYPERLINK \l "_Toc20622" </w:instrText>
      </w:r>
      <w:r>
        <w:fldChar w:fldCharType="separate"/>
      </w:r>
      <w:r>
        <w:rPr>
          <w:rFonts w:hint="eastAsia" w:ascii="宋体" w:hAnsi="宋体" w:cs="宋体"/>
          <w:kern w:val="0"/>
          <w:sz w:val="28"/>
          <w:szCs w:val="28"/>
        </w:rPr>
        <w:t>第一章</w:t>
      </w:r>
      <w:r>
        <w:rPr>
          <w:rFonts w:hint="eastAsia" w:ascii="宋体" w:hAnsi="宋体" w:cs="宋体"/>
          <w:kern w:val="0"/>
          <w:sz w:val="28"/>
          <w:szCs w:val="28"/>
          <w:lang w:val="en-US"/>
        </w:rPr>
        <w:t xml:space="preserve">  </w:t>
      </w:r>
      <w:r>
        <w:rPr>
          <w:rFonts w:hint="eastAsia" w:ascii="宋体" w:hAnsi="宋体" w:cs="宋体"/>
          <w:kern w:val="0"/>
          <w:sz w:val="28"/>
          <w:szCs w:val="28"/>
        </w:rPr>
        <w:t>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_Toc20622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rPr>
          <w:rFonts w:hint="eastAsia" w:ascii="宋体" w:hAnsi="宋体" w:cs="宋体"/>
          <w:sz w:val="28"/>
          <w:szCs w:val="28"/>
        </w:rPr>
        <w:t>第二章</w:t>
      </w:r>
      <w:r>
        <w:rPr>
          <w:rFonts w:hint="eastAsia" w:ascii="宋体" w:hAnsi="宋体" w:cs="宋体"/>
          <w:sz w:val="28"/>
          <w:szCs w:val="28"/>
          <w:lang w:val="en-US"/>
        </w:rPr>
        <w:t xml:space="preserve">  </w:t>
      </w:r>
      <w:r>
        <w:fldChar w:fldCharType="begin"/>
      </w:r>
      <w:r>
        <w:instrText xml:space="preserve"> HYPERLINK \l "_Toc4896" </w:instrText>
      </w:r>
      <w:r>
        <w:fldChar w:fldCharType="separate"/>
      </w:r>
      <w:r>
        <w:rPr>
          <w:rFonts w:hint="eastAsia" w:ascii="宋体" w:hAnsi="宋体" w:cs="宋体"/>
          <w:kern w:val="2"/>
          <w:sz w:val="28"/>
          <w:szCs w:val="28"/>
        </w:rPr>
        <w:t>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_Toc4896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fldChar w:fldCharType="begin"/>
      </w:r>
      <w:r>
        <w:instrText xml:space="preserve"> HYPERLINK \l "_Toc5764" </w:instrText>
      </w:r>
      <w:r>
        <w:fldChar w:fldCharType="separate"/>
      </w:r>
      <w:r>
        <w:rPr>
          <w:rFonts w:hint="eastAsia" w:ascii="宋体" w:hAnsi="宋体" w:cs="宋体"/>
          <w:kern w:val="0"/>
          <w:sz w:val="28"/>
          <w:szCs w:val="28"/>
        </w:rPr>
        <w:t>第三章  服务技术标准及要求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_Toc5764 </w:instrText>
      </w:r>
      <w:r>
        <w:rPr>
          <w:rFonts w:hint="eastAsia" w:ascii="宋体" w:hAnsi="宋体" w:cs="宋体"/>
          <w:sz w:val="28"/>
          <w:szCs w:val="28"/>
        </w:rPr>
        <w:fldChar w:fldCharType="separate"/>
      </w:r>
      <w:r>
        <w:rPr>
          <w:rFonts w:hint="eastAsia" w:ascii="宋体" w:hAnsi="宋体" w:cs="宋体"/>
          <w:sz w:val="28"/>
          <w:szCs w:val="28"/>
        </w:rPr>
        <w:t>- 12 -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fldChar w:fldCharType="begin"/>
      </w:r>
      <w:r>
        <w:instrText xml:space="preserve"> HYPERLINK \l "_Toc6205" </w:instrText>
      </w:r>
      <w:r>
        <w:fldChar w:fldCharType="separate"/>
      </w:r>
      <w:r>
        <w:rPr>
          <w:rFonts w:hint="eastAsia" w:ascii="宋体" w:hAnsi="宋体" w:cs="宋体"/>
          <w:kern w:val="0"/>
          <w:sz w:val="28"/>
          <w:szCs w:val="28"/>
        </w:rPr>
        <w:t>第四章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_Toc6205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fldChar w:fldCharType="begin"/>
      </w:r>
      <w:r>
        <w:instrText xml:space="preserve"> HYPERLINK \l "_Toc26584" </w:instrText>
      </w:r>
      <w:r>
        <w:fldChar w:fldCharType="separate"/>
      </w:r>
      <w:r>
        <w:rPr>
          <w:rFonts w:hint="eastAsia" w:ascii="宋体" w:hAnsi="宋体" w:cs="宋体"/>
          <w:kern w:val="0"/>
          <w:sz w:val="28"/>
          <w:szCs w:val="28"/>
        </w:rPr>
        <w:t>第五章  评标方法及标准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_Toc26584 </w:instrText>
      </w:r>
      <w:r>
        <w:rPr>
          <w:rFonts w:hint="eastAsia" w:ascii="宋体" w:hAnsi="宋体" w:cs="宋体"/>
          <w:sz w:val="28"/>
          <w:szCs w:val="28"/>
        </w:rPr>
        <w:fldChar w:fldCharType="separate"/>
      </w:r>
      <w:r>
        <w:rPr>
          <w:rFonts w:hint="eastAsia" w:ascii="宋体" w:hAnsi="宋体" w:cs="宋体"/>
          <w:sz w:val="28"/>
          <w:szCs w:val="28"/>
        </w:rPr>
        <w:t>- 33 -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fldChar w:fldCharType="begin"/>
      </w:r>
      <w:r>
        <w:instrText xml:space="preserve"> HYPERLINK \l "_Toc20836" </w:instrText>
      </w:r>
      <w:r>
        <w:fldChar w:fldCharType="separate"/>
      </w:r>
      <w:r>
        <w:rPr>
          <w:rFonts w:hint="eastAsia" w:ascii="宋体" w:hAnsi="宋体" w:cs="宋体"/>
          <w:kern w:val="0"/>
          <w:sz w:val="28"/>
          <w:szCs w:val="28"/>
        </w:rPr>
        <w:t>第六章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_Toc20836 </w:instrText>
      </w:r>
      <w:r>
        <w:rPr>
          <w:rFonts w:hint="eastAsia" w:ascii="宋体" w:hAnsi="宋体" w:cs="宋体"/>
          <w:sz w:val="28"/>
          <w:szCs w:val="28"/>
        </w:rPr>
        <w:fldChar w:fldCharType="separate"/>
      </w:r>
      <w:r>
        <w:rPr>
          <w:rFonts w:hint="eastAsia" w:ascii="宋体" w:hAnsi="宋体" w:cs="宋体"/>
          <w:sz w:val="28"/>
          <w:szCs w:val="28"/>
        </w:rPr>
        <w:t>- 37 -</w:t>
      </w:r>
      <w:r>
        <w:rPr>
          <w:rFonts w:hint="eastAsia" w:ascii="宋体" w:hAnsi="宋体" w:cs="宋体"/>
          <w:sz w:val="28"/>
          <w:szCs w:val="28"/>
        </w:rPr>
        <w:fldChar w:fldCharType="end"/>
      </w:r>
      <w:r>
        <w:rPr>
          <w:rFonts w:hint="eastAsia" w:ascii="宋体" w:hAnsi="宋体" w:cs="宋体"/>
          <w:sz w:val="28"/>
          <w:szCs w:val="28"/>
        </w:rPr>
        <w:fldChar w:fldCharType="end"/>
      </w:r>
    </w:p>
    <w:p>
      <w:pPr>
        <w:spacing w:line="480" w:lineRule="auto"/>
        <w:jc w:val="center"/>
        <w:rPr>
          <w:rFonts w:ascii="宋体" w:hAnsi="宋体" w:eastAsia="宋体" w:cs="宋体"/>
          <w:sz w:val="24"/>
        </w:rPr>
      </w:pPr>
      <w:r>
        <w:rPr>
          <w:rFonts w:hint="eastAsia" w:ascii="宋体" w:hAnsi="宋体" w:eastAsia="宋体" w:cs="宋体"/>
          <w:sz w:val="22"/>
        </w:rPr>
        <w:fldChar w:fldCharType="end"/>
      </w:r>
    </w:p>
    <w:p>
      <w:pPr>
        <w:spacing w:line="440" w:lineRule="exact"/>
        <w:ind w:right="480"/>
        <w:rPr>
          <w:rFonts w:ascii="宋体" w:hAnsi="宋体" w:eastAsia="宋体" w:cs="宋体"/>
          <w:sz w:val="24"/>
        </w:rPr>
      </w:pPr>
    </w:p>
    <w:p>
      <w:pPr>
        <w:pStyle w:val="2"/>
        <w:spacing w:before="0" w:after="0" w:line="360" w:lineRule="auto"/>
        <w:jc w:val="center"/>
        <w:rPr>
          <w:rFonts w:ascii="宋体" w:hAnsi="宋体" w:cs="宋体"/>
        </w:rPr>
        <w:sectPr>
          <w:footerReference r:id="rId7" w:type="default"/>
          <w:pgSz w:w="11906" w:h="16838"/>
          <w:pgMar w:top="1440" w:right="1800" w:bottom="1440" w:left="1800" w:header="851" w:footer="992" w:gutter="0"/>
          <w:pgNumType w:fmt="numberInDash" w:start="1"/>
          <w:cols w:space="720" w:num="1"/>
          <w:docGrid w:type="lines" w:linePitch="312" w:charSpace="0"/>
        </w:sectPr>
      </w:pPr>
      <w:bookmarkStart w:id="15" w:name="_Toc24784"/>
      <w:bookmarkStart w:id="16" w:name="_Toc6832"/>
      <w:bookmarkStart w:id="17" w:name="_Toc14628"/>
      <w:bookmarkStart w:id="18" w:name="_Toc7641"/>
      <w:bookmarkStart w:id="19" w:name="_Toc8110"/>
      <w:bookmarkStart w:id="20" w:name="_Toc6581"/>
      <w:bookmarkStart w:id="21" w:name="_Toc18642"/>
      <w:bookmarkStart w:id="22" w:name="_Toc22293"/>
      <w:bookmarkStart w:id="23" w:name="_Toc24932"/>
      <w:bookmarkStart w:id="24" w:name="_Toc448002982"/>
      <w:bookmarkStart w:id="25" w:name="_Toc16280"/>
      <w:bookmarkStart w:id="26" w:name="_Toc249322950"/>
      <w:bookmarkStart w:id="27" w:name="_Toc248766631"/>
    </w:p>
    <w:p>
      <w:pPr>
        <w:pStyle w:val="2"/>
        <w:spacing w:before="0" w:after="0" w:line="360" w:lineRule="auto"/>
        <w:jc w:val="center"/>
        <w:rPr>
          <w:rFonts w:ascii="黑体" w:hAnsi="黑体" w:eastAsia="黑体" w:cs="黑体"/>
          <w:kern w:val="0"/>
          <w:sz w:val="32"/>
        </w:rPr>
      </w:pPr>
      <w:bookmarkStart w:id="28" w:name="_Toc26878"/>
      <w:bookmarkStart w:id="29" w:name="_Toc20622"/>
      <w:r>
        <w:rPr>
          <w:rFonts w:hint="eastAsia" w:ascii="黑体" w:hAnsi="黑体" w:eastAsia="黑体" w:cs="黑体"/>
          <w:kern w:val="0"/>
          <w:sz w:val="32"/>
        </w:rPr>
        <w:t>第一章</w:t>
      </w:r>
      <w:bookmarkEnd w:id="15"/>
      <w:bookmarkEnd w:id="16"/>
      <w:bookmarkEnd w:id="17"/>
      <w:bookmarkEnd w:id="18"/>
      <w:bookmarkEnd w:id="19"/>
      <w:bookmarkEnd w:id="20"/>
      <w:bookmarkEnd w:id="21"/>
      <w:bookmarkEnd w:id="22"/>
      <w:bookmarkEnd w:id="23"/>
      <w:r>
        <w:rPr>
          <w:rFonts w:hint="eastAsia" w:ascii="黑体" w:hAnsi="黑体" w:eastAsia="黑体" w:cs="黑体"/>
          <w:kern w:val="0"/>
          <w:sz w:val="32"/>
          <w:lang w:val="en-US"/>
        </w:rPr>
        <w:t xml:space="preserve">  </w:t>
      </w:r>
      <w:r>
        <w:rPr>
          <w:rFonts w:hint="eastAsia" w:ascii="黑体" w:hAnsi="黑体" w:eastAsia="黑体" w:cs="黑体"/>
          <w:kern w:val="0"/>
          <w:sz w:val="32"/>
        </w:rPr>
        <w:t>招标公告</w:t>
      </w:r>
      <w:bookmarkEnd w:id="24"/>
      <w:bookmarkEnd w:id="25"/>
      <w:bookmarkEnd w:id="28"/>
      <w:bookmarkEnd w:id="29"/>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一、招标范围及内容</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（1）杭州萧山国际机场</w:t>
      </w:r>
      <w:r>
        <w:rPr>
          <w:rFonts w:hint="eastAsia" w:ascii="宋体" w:hAnsi="宋体" w:eastAsia="宋体" w:cs="宋体"/>
          <w:kern w:val="0"/>
          <w:sz w:val="22"/>
          <w:u w:val="single"/>
        </w:rPr>
        <w:t>变电站预防性试验</w:t>
      </w:r>
      <w:r>
        <w:rPr>
          <w:rFonts w:hint="eastAsia" w:ascii="宋体" w:hAnsi="宋体" w:eastAsia="宋体" w:cs="宋体"/>
          <w:kern w:val="0"/>
          <w:sz w:val="22"/>
        </w:rPr>
        <w:t>项目已批准建设，项目业主为杭州萧山国际机场有限公司，建设资金来源为自筹。项目已具备招标条件，现对本项目进行公开招标。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（2）项目概况</w:t>
      </w:r>
    </w:p>
    <w:p>
      <w:pPr>
        <w:widowControl/>
        <w:adjustRightInd w:val="0"/>
        <w:snapToGrid w:val="0"/>
        <w:spacing w:line="340" w:lineRule="exact"/>
        <w:ind w:firstLine="440"/>
        <w:jc w:val="left"/>
        <w:rPr>
          <w:rFonts w:ascii="宋体" w:hAnsi="宋体" w:eastAsia="宋体" w:cs="宋体"/>
          <w:kern w:val="0"/>
          <w:sz w:val="22"/>
        </w:rPr>
      </w:pPr>
      <w:r>
        <w:rPr>
          <w:rFonts w:hint="eastAsia" w:ascii="宋体" w:hAnsi="宋体" w:eastAsia="宋体" w:cs="宋体"/>
          <w:kern w:val="0"/>
          <w:sz w:val="22"/>
        </w:rPr>
        <w:t>本项目位于杭州萧山国际机场内，为了发现运行中设备的隐患，预防发生事故或设备损坏，为确保机场供电系统安全、可靠、正常运行，根据电力系统规范要求须对110kV空港变、35kV中心变及10kV变电站设备进行一次预防性试验。</w:t>
      </w:r>
    </w:p>
    <w:p>
      <w:pPr>
        <w:widowControl/>
        <w:adjustRightInd w:val="0"/>
        <w:snapToGrid w:val="0"/>
        <w:spacing w:line="340" w:lineRule="exact"/>
        <w:ind w:firstLine="440"/>
        <w:jc w:val="left"/>
        <w:rPr>
          <w:rFonts w:ascii="宋体" w:hAnsi="宋体" w:eastAsia="宋体" w:cs="宋体"/>
          <w:kern w:val="0"/>
          <w:sz w:val="22"/>
        </w:rPr>
      </w:pPr>
      <w:r>
        <w:rPr>
          <w:rFonts w:hint="eastAsia" w:ascii="宋体" w:hAnsi="宋体" w:eastAsia="宋体" w:cs="宋体"/>
          <w:kern w:val="0"/>
          <w:sz w:val="22"/>
        </w:rPr>
        <w:t>（3）招标内容</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110kV空港变全站、35kV中心变全站、及机场公司管辖范围内所有10kV变电站一次、二次电气设备的预防性试验、电气设备局部放电试验</w:t>
      </w:r>
      <w:r>
        <w:rPr>
          <w:rFonts w:hint="eastAsia" w:ascii="宋体" w:hAnsi="宋体" w:eastAsia="宋体" w:cs="宋体"/>
          <w:sz w:val="22"/>
        </w:rPr>
        <w:t>、振荡波试验</w:t>
      </w:r>
      <w:r>
        <w:rPr>
          <w:rFonts w:hint="eastAsia" w:ascii="宋体" w:hAnsi="宋体" w:eastAsia="宋体" w:cs="宋体"/>
          <w:kern w:val="0"/>
          <w:sz w:val="22"/>
        </w:rPr>
        <w:t>、电缆空洞封堵。具体要求详见第三章“服务技术标准及要求”。</w:t>
      </w:r>
    </w:p>
    <w:p>
      <w:pPr>
        <w:widowControl/>
        <w:adjustRightInd w:val="0"/>
        <w:snapToGrid w:val="0"/>
        <w:spacing w:line="340" w:lineRule="exact"/>
        <w:ind w:firstLine="440" w:firstLineChars="200"/>
        <w:rPr>
          <w:rFonts w:ascii="宋体" w:hAnsi="宋体" w:eastAsia="宋体" w:cs="宋体"/>
          <w:color w:val="0000FF"/>
          <w:kern w:val="0"/>
          <w:sz w:val="22"/>
        </w:rPr>
      </w:pPr>
      <w:r>
        <w:rPr>
          <w:rFonts w:hint="eastAsia" w:ascii="宋体" w:hAnsi="宋体" w:eastAsia="宋体" w:cs="宋体"/>
          <w:color w:val="000000"/>
          <w:kern w:val="0"/>
          <w:sz w:val="22"/>
        </w:rPr>
        <w:t>（4）服务期：自2020年1月1日至</w:t>
      </w:r>
      <w:r>
        <w:rPr>
          <w:rFonts w:hint="eastAsia" w:ascii="宋体" w:hAnsi="宋体" w:eastAsia="宋体" w:cs="宋体"/>
          <w:kern w:val="0"/>
          <w:sz w:val="22"/>
        </w:rPr>
        <w:t>2022年12月30日。</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二、投标人资格要求</w:t>
      </w:r>
    </w:p>
    <w:p>
      <w:pPr>
        <w:widowControl/>
        <w:tabs>
          <w:tab w:val="center" w:pos="4706"/>
        </w:tabs>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具有独立法人资格，企业注册资金500万人民币及以上，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方将依法取消其中标候选人资格，并有权没收其投标保证金。</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3）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方将依法取消其中标候选人资格，并有权没收其投标保证金。</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方将依法取消其中标候选人资格，并有权没收其投标保证金。</w:t>
      </w:r>
    </w:p>
    <w:p>
      <w:pPr>
        <w:widowControl/>
        <w:adjustRightInd w:val="0"/>
        <w:snapToGrid w:val="0"/>
        <w:spacing w:line="340" w:lineRule="exact"/>
        <w:ind w:firstLine="440" w:firstLineChars="200"/>
        <w:rPr>
          <w:rFonts w:ascii="宋体" w:hAnsi="宋体" w:eastAsia="宋体" w:cs="宋体"/>
          <w:color w:val="000000"/>
          <w:kern w:val="0"/>
          <w:sz w:val="22"/>
        </w:rPr>
      </w:pPr>
      <w:r>
        <w:rPr>
          <w:rFonts w:hint="eastAsia" w:ascii="宋体" w:hAnsi="宋体" w:eastAsia="宋体" w:cs="宋体"/>
          <w:kern w:val="0"/>
          <w:sz w:val="22"/>
        </w:rPr>
        <w:t>（5）</w:t>
      </w:r>
      <w:r>
        <w:rPr>
          <w:rFonts w:hint="eastAsia" w:ascii="宋体" w:hAnsi="宋体" w:eastAsia="宋体" w:cs="宋体"/>
          <w:color w:val="000000"/>
          <w:kern w:val="0"/>
          <w:sz w:val="22"/>
        </w:rPr>
        <w:t>投标人必须具备</w:t>
      </w:r>
      <w:r>
        <w:rPr>
          <w:rFonts w:hint="eastAsia" w:ascii="宋体" w:hAnsi="宋体" w:eastAsia="宋体" w:cs="宋体"/>
          <w:kern w:val="0"/>
          <w:sz w:val="22"/>
        </w:rPr>
        <w:t>国家能源局颁发的承装（修、试）电力设施许可证，许可类别和等级：承修、承试类3级（含）及以上资质（须提供许可证</w:t>
      </w:r>
      <w:r>
        <w:rPr>
          <w:rFonts w:hint="eastAsia" w:ascii="宋体" w:hAnsi="宋体" w:eastAsia="宋体" w:cs="宋体"/>
          <w:color w:val="000000"/>
          <w:kern w:val="0"/>
          <w:sz w:val="22"/>
        </w:rPr>
        <w:t>复印件并加盖公章作为证明材料，否则不予认可，原件备查）。</w:t>
      </w:r>
    </w:p>
    <w:p>
      <w:pPr>
        <w:widowControl/>
        <w:adjustRightInd w:val="0"/>
        <w:snapToGrid w:val="0"/>
        <w:spacing w:line="340" w:lineRule="exact"/>
        <w:ind w:firstLine="440" w:firstLineChars="200"/>
        <w:rPr>
          <w:rFonts w:ascii="宋体" w:hAnsi="宋体" w:eastAsia="宋体" w:cs="宋体"/>
          <w:color w:val="000000"/>
          <w:kern w:val="0"/>
          <w:sz w:val="22"/>
        </w:rPr>
      </w:pPr>
      <w:r>
        <w:rPr>
          <w:rFonts w:hint="eastAsia" w:ascii="宋体" w:hAnsi="宋体" w:eastAsia="宋体" w:cs="宋体"/>
          <w:color w:val="000000"/>
          <w:kern w:val="0"/>
          <w:sz w:val="22"/>
        </w:rPr>
        <w:t>（6）2016年1月1日至投标截止日承担过合同金额在20万元及以上的110kV电压等级的电气预防性试验等相关业绩（需提供合同复印件并加盖公章作为证明材料）。</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（7）拟派项目人员要求</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a.拟派高压试验人员必须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须提供相关人员证书复印件，原件备查）；</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b.其中施工人员数量要求：继电保护专业，试验人员不得少于3人；高压试验专业，试验人员不得少于4人；</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c.拟派试验人员不得有在建项目，且在原承担过的同类项目未通过验收前不得参加本项目的投标活动，否则视为在建工程，并做出书面承诺。</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（7）本次招标不接受联合体投标。</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snapToGri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（1）投标文件递交截止时间：</w:t>
      </w:r>
      <w:r>
        <w:rPr>
          <w:rFonts w:hint="eastAsia" w:ascii="宋体" w:hAnsi="宋体" w:eastAsia="宋体" w:cs="宋体"/>
          <w:kern w:val="0"/>
          <w:sz w:val="22"/>
          <w:lang w:eastAsia="zh-CN"/>
        </w:rPr>
        <w:t>2019年11月20日下午14时00分</w:t>
      </w:r>
      <w:r>
        <w:rPr>
          <w:rFonts w:hint="eastAsia" w:ascii="宋体" w:hAnsi="宋体" w:eastAsia="宋体" w:cs="宋体"/>
          <w:kern w:val="0"/>
          <w:sz w:val="22"/>
        </w:rPr>
        <w:t>（北京时间）。投标文件在封口处加盖公章，并派专人于</w:t>
      </w:r>
      <w:r>
        <w:rPr>
          <w:rFonts w:hint="eastAsia" w:ascii="宋体" w:hAnsi="宋体" w:eastAsia="宋体" w:cs="宋体"/>
          <w:kern w:val="0"/>
          <w:sz w:val="22"/>
          <w:lang w:eastAsia="zh-CN"/>
        </w:rPr>
        <w:t>2019年11月20日下午14时00分</w:t>
      </w:r>
      <w:r>
        <w:rPr>
          <w:rFonts w:hint="eastAsia" w:ascii="宋体" w:hAnsi="宋体" w:eastAsia="宋体" w:cs="宋体"/>
          <w:kern w:val="0"/>
          <w:sz w:val="22"/>
        </w:rPr>
        <w:t>（北京时间）前送至杭州萧山国际机场翔越路综合服务楼园区招标中心，逾期无效；若采用投递（邮寄）方式的，请于</w:t>
      </w:r>
      <w:r>
        <w:rPr>
          <w:rFonts w:hint="eastAsia" w:ascii="宋体" w:hAnsi="宋体" w:eastAsia="宋体" w:cs="宋体"/>
          <w:kern w:val="0"/>
          <w:sz w:val="22"/>
          <w:lang w:eastAsia="zh-CN"/>
        </w:rPr>
        <w:t>2019年11月20日下午14时00分</w:t>
      </w:r>
      <w:r>
        <w:rPr>
          <w:rFonts w:hint="eastAsia" w:ascii="宋体" w:hAnsi="宋体" w:eastAsia="宋体" w:cs="宋体"/>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z w:val="22"/>
        </w:rPr>
        <w:t>逾期送达或者未送达指定地点的投标文件，招标方不予受理。</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sz w:val="22"/>
        </w:rPr>
        <w:t>中国采购与招标网</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投标联系人：贾思勰          联系电话：0571-83837612</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 xml:space="preserve">招标监督人：阮周长           联系电话：0571-86662133 </w:t>
      </w:r>
    </w:p>
    <w:p>
      <w:pPr>
        <w:jc w:val="center"/>
        <w:rPr>
          <w:rFonts w:ascii="黑体" w:hAnsi="黑体" w:eastAsia="黑体" w:cs="黑体"/>
          <w:kern w:val="0"/>
          <w:sz w:val="32"/>
        </w:rPr>
      </w:pPr>
      <w:r>
        <w:rPr>
          <w:rFonts w:hint="eastAsia" w:ascii="宋体" w:hAnsi="宋体" w:eastAsia="宋体" w:cs="宋体"/>
          <w:kern w:val="0"/>
          <w:highlight w:val="yellow"/>
        </w:rPr>
        <w:br w:type="page"/>
      </w:r>
      <w:bookmarkStart w:id="30" w:name="_Toc448002983"/>
      <w:r>
        <w:rPr>
          <w:rFonts w:hint="eastAsia" w:ascii="黑体" w:hAnsi="黑体" w:eastAsia="黑体" w:cs="黑体"/>
          <w:b/>
          <w:bCs/>
          <w:kern w:val="0"/>
          <w:sz w:val="32"/>
        </w:rPr>
        <w:t>第二章  投标人须知</w:t>
      </w:r>
      <w:bookmarkEnd w:id="0"/>
      <w:bookmarkEnd w:id="26"/>
      <w:bookmarkEnd w:id="27"/>
      <w:bookmarkEnd w:id="30"/>
      <w:bookmarkStart w:id="31" w:name="_Toc143421654"/>
    </w:p>
    <w:p>
      <w:pPr>
        <w:pStyle w:val="18"/>
        <w:jc w:val="center"/>
        <w:rPr>
          <w:rFonts w:ascii="黑体" w:hAnsi="黑体" w:eastAsia="黑体" w:cs="黑体"/>
          <w:kern w:val="2"/>
          <w:sz w:val="28"/>
          <w:szCs w:val="32"/>
        </w:rPr>
      </w:pPr>
      <w:bookmarkStart w:id="32" w:name="_Toc400369185"/>
      <w:bookmarkStart w:id="33" w:name="_Toc349007688"/>
      <w:bookmarkStart w:id="34" w:name="_Toc444811409"/>
      <w:bookmarkStart w:id="35" w:name="_Toc10522"/>
      <w:bookmarkStart w:id="36" w:name="_Toc349011858"/>
      <w:bookmarkStart w:id="37" w:name="_Toc386359393"/>
      <w:bookmarkStart w:id="38" w:name="_Toc386363317"/>
      <w:bookmarkStart w:id="39" w:name="_Toc448002984"/>
      <w:bookmarkStart w:id="40" w:name="_Toc11881"/>
      <w:bookmarkStart w:id="41" w:name="_Toc444173459"/>
      <w:bookmarkStart w:id="42" w:name="_Toc444174979"/>
      <w:bookmarkStart w:id="43" w:name="_Toc4896"/>
      <w:bookmarkStart w:id="44" w:name="_Toc26342"/>
      <w:r>
        <w:rPr>
          <w:rFonts w:hint="eastAsia" w:ascii="黑体" w:hAnsi="黑体" w:eastAsia="黑体" w:cs="黑体"/>
          <w:kern w:val="2"/>
          <w:sz w:val="28"/>
          <w:szCs w:val="32"/>
        </w:rPr>
        <w:t>投标人须知前附表</w:t>
      </w:r>
      <w:bookmarkEnd w:id="31"/>
      <w:bookmarkEnd w:id="32"/>
      <w:bookmarkEnd w:id="33"/>
      <w:bookmarkEnd w:id="34"/>
      <w:bookmarkEnd w:id="35"/>
      <w:bookmarkEnd w:id="36"/>
      <w:bookmarkEnd w:id="37"/>
      <w:bookmarkEnd w:id="38"/>
      <w:bookmarkEnd w:id="39"/>
      <w:bookmarkEnd w:id="40"/>
      <w:bookmarkEnd w:id="41"/>
      <w:bookmarkEnd w:id="42"/>
      <w:bookmarkEnd w:id="43"/>
      <w:bookmarkEnd w:id="44"/>
    </w:p>
    <w:tbl>
      <w:tblPr>
        <w:tblStyle w:val="14"/>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11"/>
        <w:gridCol w:w="64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条款号</w:t>
            </w:r>
          </w:p>
        </w:tc>
        <w:tc>
          <w:tcPr>
            <w:tcW w:w="201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 款 名 称</w:t>
            </w:r>
          </w:p>
        </w:tc>
        <w:tc>
          <w:tcPr>
            <w:tcW w:w="6480"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z w:val="22"/>
              </w:rPr>
              <w:t>1.1.1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项目名称</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杭州萧山国际机场变电站预防性试验项目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1.1.2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实施地点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资金来源</w:t>
            </w:r>
          </w:p>
        </w:tc>
        <w:tc>
          <w:tcPr>
            <w:tcW w:w="6480" w:type="dxa"/>
            <w:vAlign w:val="center"/>
          </w:tcPr>
          <w:p>
            <w:pPr>
              <w:autoSpaceDE w:val="0"/>
              <w:autoSpaceDN w:val="0"/>
              <w:adjustRightInd w:val="0"/>
              <w:snapToGrid w:val="0"/>
              <w:rPr>
                <w:rFonts w:ascii="宋体" w:hAnsi="宋体" w:eastAsia="宋体" w:cs="宋体"/>
                <w:kern w:val="0"/>
                <w:sz w:val="22"/>
              </w:rPr>
            </w:pPr>
            <w:r>
              <w:rPr>
                <w:rStyle w:val="19"/>
                <w:rFonts w:hint="eastAsia" w:ascii="宋体" w:hAnsi="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1.3</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招标内容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1.4</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招标方式</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1.5</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资格审查</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1.6</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投标人资质条件、能力和信誉</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1.7</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服务期</w:t>
            </w:r>
          </w:p>
        </w:tc>
        <w:tc>
          <w:tcPr>
            <w:tcW w:w="6480" w:type="dxa"/>
            <w:vAlign w:val="center"/>
          </w:tcPr>
          <w:p>
            <w:pPr>
              <w:rPr>
                <w:rFonts w:ascii="宋体" w:hAnsi="宋体" w:eastAsia="宋体" w:cs="宋体"/>
                <w:sz w:val="22"/>
              </w:rPr>
            </w:pPr>
            <w:r>
              <w:rPr>
                <w:rFonts w:hint="eastAsia" w:ascii="宋体" w:hAnsi="宋体" w:eastAsia="宋体" w:cs="宋体"/>
                <w:color w:val="000000"/>
                <w:kern w:val="0"/>
                <w:sz w:val="22"/>
              </w:rPr>
              <w:t>自2020年1月1日至</w:t>
            </w:r>
            <w:r>
              <w:rPr>
                <w:rFonts w:hint="eastAsia" w:ascii="宋体" w:hAnsi="宋体" w:eastAsia="宋体" w:cs="宋体"/>
                <w:kern w:val="0"/>
                <w:sz w:val="22"/>
              </w:rPr>
              <w:t>2022年12月30日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1.8</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质量要求</w:t>
            </w:r>
          </w:p>
        </w:tc>
        <w:tc>
          <w:tcPr>
            <w:tcW w:w="6480" w:type="dxa"/>
            <w:vAlign w:val="center"/>
          </w:tcPr>
          <w:p>
            <w:pPr>
              <w:rPr>
                <w:rFonts w:ascii="宋体" w:hAnsi="宋体" w:eastAsia="宋体" w:cs="宋体"/>
                <w:iCs/>
                <w:sz w:val="22"/>
              </w:rPr>
            </w:pPr>
            <w:r>
              <w:rPr>
                <w:rFonts w:hint="eastAsia" w:ascii="宋体" w:hAnsi="宋体" w:eastAsia="宋体" w:cs="宋体"/>
                <w:iCs/>
                <w:sz w:val="22"/>
              </w:rPr>
              <w:t>1.符合国家及行业验收规范合格标准；</w:t>
            </w:r>
          </w:p>
          <w:p>
            <w:pPr>
              <w:rPr>
                <w:rFonts w:ascii="宋体" w:hAnsi="宋体" w:eastAsia="宋体" w:cs="宋体"/>
                <w:sz w:val="22"/>
              </w:rPr>
            </w:pPr>
            <w:r>
              <w:rPr>
                <w:rFonts w:hint="eastAsia" w:ascii="宋体" w:hAnsi="宋体" w:eastAsia="宋体" w:cs="宋体"/>
                <w:iCs/>
                <w:sz w:val="22"/>
              </w:rPr>
              <w:t>2.试验所用仪器设备必须在有效期内，在出具电气设备试验报告时必须出示国家认定检测机构出具的试验所用仪器设备的试验报告。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1.9.1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踏勘现场</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FE"/>
            </w:r>
            <w:r>
              <w:rPr>
                <w:rFonts w:hint="eastAsia" w:ascii="宋体" w:hAnsi="宋体" w:eastAsia="宋体" w:cs="宋体"/>
                <w:kern w:val="0"/>
                <w:sz w:val="22"/>
              </w:rPr>
              <w:t>组织，踏勘时间：2019年</w:t>
            </w:r>
            <w:r>
              <w:rPr>
                <w:rFonts w:hint="eastAsia" w:ascii="宋体" w:hAnsi="宋体" w:eastAsia="宋体" w:cs="宋体"/>
                <w:kern w:val="0"/>
                <w:sz w:val="22"/>
                <w:lang w:val="en-US" w:eastAsia="zh-CN"/>
              </w:rPr>
              <w:t>11</w:t>
            </w:r>
            <w:r>
              <w:rPr>
                <w:rFonts w:hint="eastAsia" w:ascii="宋体" w:hAnsi="宋体" w:eastAsia="宋体" w:cs="宋体"/>
                <w:kern w:val="0"/>
                <w:sz w:val="22"/>
              </w:rPr>
              <w:t>月</w:t>
            </w:r>
            <w:r>
              <w:rPr>
                <w:rFonts w:hint="eastAsia" w:ascii="宋体" w:hAnsi="宋体" w:eastAsia="宋体" w:cs="宋体"/>
                <w:kern w:val="0"/>
                <w:sz w:val="22"/>
                <w:lang w:val="en-US" w:eastAsia="zh-CN"/>
              </w:rPr>
              <w:t>13</w:t>
            </w:r>
            <w:r>
              <w:rPr>
                <w:rFonts w:hint="eastAsia" w:ascii="宋体" w:hAnsi="宋体" w:eastAsia="宋体" w:cs="宋体"/>
                <w:kern w:val="0"/>
                <w:sz w:val="22"/>
              </w:rPr>
              <w:t>日上午9时30分</w:t>
            </w:r>
          </w:p>
          <w:p>
            <w:pPr>
              <w:pStyle w:val="7"/>
              <w:snapToGrid w:val="0"/>
              <w:spacing w:after="0" w:line="240" w:lineRule="auto"/>
              <w:ind w:left="0" w:leftChars="0"/>
              <w:rPr>
                <w:rFonts w:ascii="宋体" w:hAnsi="宋体" w:cs="宋体"/>
                <w:sz w:val="22"/>
              </w:rPr>
            </w:pPr>
            <w:r>
              <w:rPr>
                <w:rFonts w:hint="eastAsia" w:ascii="宋体" w:hAnsi="宋体" w:cs="宋体"/>
                <w:sz w:val="22"/>
              </w:rPr>
              <w:t>踏勘集中地点：</w:t>
            </w:r>
            <w:r>
              <w:rPr>
                <w:rFonts w:hint="eastAsia" w:ascii="宋体" w:hAnsi="宋体" w:cs="宋体"/>
                <w:b/>
                <w:sz w:val="22"/>
              </w:rPr>
              <w:t>杭州萧山国际机场翔越路综合服务楼园区招标中心</w:t>
            </w:r>
          </w:p>
          <w:p>
            <w:pPr>
              <w:autoSpaceDE w:val="0"/>
              <w:autoSpaceDN w:val="0"/>
              <w:adjustRightInd w:val="0"/>
              <w:snapToGrid w:val="0"/>
              <w:rPr>
                <w:rFonts w:ascii="宋体" w:hAnsi="宋体" w:eastAsia="宋体" w:cs="宋体"/>
                <w:kern w:val="0"/>
                <w:sz w:val="22"/>
              </w:rPr>
            </w:pPr>
            <w:r>
              <w:rPr>
                <w:rFonts w:hint="eastAsia" w:ascii="宋体" w:hAnsi="宋体" w:eastAsia="宋体" w:cs="宋体"/>
                <w:b/>
                <w:sz w:val="22"/>
                <w:u w:val="single"/>
              </w:rPr>
              <w:t>注：建议各潜在投标人进行现场踏勘，鉴于本项目部分变电站在机场控制区内，拟踏勘现场的人员须提前三个工作日携带本人身份证原件及1寸近照一张来办理临时通行证。投标人因自身原因未勘踏现场，中标后不得因不了解现场等原因提出任何变更。</w:t>
            </w:r>
            <w:r>
              <w:rPr>
                <w:rFonts w:hint="eastAsia" w:ascii="宋体" w:hAnsi="宋体" w:eastAsia="宋体" w:cs="宋体"/>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1.10</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投标预备会</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FE"/>
            </w:r>
            <w:r>
              <w:rPr>
                <w:rFonts w:hint="eastAsia" w:ascii="宋体" w:hAnsi="宋体" w:eastAsia="宋体" w:cs="宋体"/>
                <w:kern w:val="0"/>
                <w:sz w:val="22"/>
              </w:rPr>
              <w:t>不召开</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召开，召开时间：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投标人提出问题的截止时间</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11</w:t>
            </w:r>
            <w:r>
              <w:rPr>
                <w:rFonts w:hint="eastAsia" w:ascii="宋体" w:hAnsi="宋体" w:eastAsia="宋体" w:cs="宋体"/>
                <w:kern w:val="0"/>
                <w:sz w:val="22"/>
              </w:rPr>
              <w:t>月</w:t>
            </w:r>
            <w:r>
              <w:rPr>
                <w:rFonts w:hint="eastAsia" w:ascii="宋体" w:hAnsi="宋体" w:eastAsia="宋体" w:cs="宋体"/>
                <w:kern w:val="0"/>
                <w:sz w:val="22"/>
                <w:lang w:val="en-US" w:eastAsia="zh-CN"/>
              </w:rPr>
              <w:t>13</w:t>
            </w:r>
            <w:r>
              <w:rPr>
                <w:rFonts w:hint="eastAsia" w:ascii="宋体" w:hAnsi="宋体" w:eastAsia="宋体" w:cs="宋体"/>
                <w:kern w:val="0"/>
                <w:sz w:val="22"/>
              </w:rPr>
              <w:t>日11：30前，以E-mail及书面（传真）形式提交给招标方（投标联系人：贾思勰；电话：0571-83837612；传真：0571-83837612；邮箱：zbzx@hzairport.com）投标人必须在规定时间前提出对招标文件的疑问，否则招标方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投标截止时间</w:t>
            </w:r>
          </w:p>
        </w:tc>
        <w:tc>
          <w:tcPr>
            <w:tcW w:w="6480" w:type="dxa"/>
            <w:vAlign w:val="center"/>
          </w:tcPr>
          <w:p>
            <w:pPr>
              <w:autoSpaceDE w:val="0"/>
              <w:autoSpaceDN w:val="0"/>
              <w:adjustRightInd w:val="0"/>
              <w:snapToGrid w:val="0"/>
              <w:rPr>
                <w:rFonts w:ascii="宋体" w:hAnsi="宋体" w:eastAsia="宋体" w:cs="宋体"/>
                <w:b/>
                <w:kern w:val="0"/>
                <w:sz w:val="22"/>
              </w:rPr>
            </w:pPr>
            <w:r>
              <w:rPr>
                <w:rFonts w:hint="eastAsia" w:ascii="宋体" w:hAnsi="宋体" w:eastAsia="宋体" w:cs="宋体"/>
                <w:b/>
                <w:bCs/>
                <w:kern w:val="0"/>
                <w:sz w:val="22"/>
                <w:lang w:eastAsia="zh-CN"/>
              </w:rPr>
              <w:t>2019年11月20日下</w:t>
            </w:r>
            <w:bookmarkStart w:id="139" w:name="_GoBack"/>
            <w:bookmarkEnd w:id="139"/>
            <w:r>
              <w:rPr>
                <w:rFonts w:hint="eastAsia" w:ascii="宋体" w:hAnsi="宋体" w:eastAsia="宋体" w:cs="宋体"/>
                <w:b/>
                <w:bCs/>
                <w:kern w:val="0"/>
                <w:sz w:val="22"/>
                <w:lang w:eastAsia="zh-CN"/>
              </w:rPr>
              <w:t>午14时00分</w:t>
            </w:r>
            <w:r>
              <w:rPr>
                <w:rFonts w:hint="eastAsia" w:ascii="宋体" w:hAnsi="宋体" w:eastAsia="宋体" w:cs="宋体"/>
                <w:b/>
                <w:bCs/>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2.2.3</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投标人确认收到招标文件澄清的时间</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招标方可主动地或在解答投标人提出的澄清问题时对招标文件进行修改，</w:t>
            </w:r>
            <w:bookmarkStart w:id="45" w:name="_Toc236586447"/>
            <w:bookmarkStart w:id="46" w:name="_Toc226175287"/>
            <w:r>
              <w:rPr>
                <w:rFonts w:hint="eastAsia" w:ascii="宋体" w:hAnsi="宋体" w:eastAsia="宋体" w:cs="宋体"/>
                <w:kern w:val="0"/>
                <w:sz w:val="22"/>
              </w:rPr>
              <w:t>对招标文件的修改将以补充公告的形式发布，所有获得招标文件的投标人应自行关注网站公告，招标方不再一一通知。投标人因自身贻误行为导致投标失败的，责任自负。</w:t>
            </w:r>
            <w:bookmarkEnd w:id="45"/>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2.3.2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投标人确认收到招标文件修改的时间</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方可主动地或在解答投标人提出的澄清问题时对招标文件进行修改，对招标文件的修改将以补充公告的形式发布，所有获得招标文件的投标人应自行关注网站公告，招标方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3.4.1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投标有效期</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3.5.1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投标保证金</w:t>
            </w:r>
          </w:p>
        </w:tc>
        <w:tc>
          <w:tcPr>
            <w:tcW w:w="6480" w:type="dxa"/>
            <w:vAlign w:val="center"/>
          </w:tcPr>
          <w:p>
            <w:pPr>
              <w:snapToGrid w:val="0"/>
              <w:rPr>
                <w:rFonts w:ascii="宋体" w:hAnsi="宋体" w:eastAsia="宋体" w:cs="宋体"/>
                <w:sz w:val="22"/>
              </w:rPr>
            </w:pPr>
            <w:r>
              <w:rPr>
                <w:rFonts w:hint="eastAsia" w:ascii="宋体" w:hAnsi="宋体" w:eastAsia="宋体" w:cs="宋体"/>
                <w:sz w:val="22"/>
              </w:rPr>
              <w:t>投标保证金的形式：银行转账，</w:t>
            </w:r>
            <w:r>
              <w:rPr>
                <w:rFonts w:hint="eastAsia" w:ascii="宋体" w:hAnsi="宋体" w:eastAsia="宋体" w:cs="宋体"/>
                <w:b/>
                <w:bCs/>
                <w:sz w:val="22"/>
              </w:rPr>
              <w:t>必须在投标截止时间前通过投标人的基本账户以银行转账方式缴纳</w:t>
            </w:r>
            <w:r>
              <w:rPr>
                <w:rFonts w:hint="eastAsia" w:ascii="宋体" w:hAnsi="宋体" w:eastAsia="宋体" w:cs="宋体"/>
                <w:sz w:val="22"/>
              </w:rPr>
              <w:t>：</w:t>
            </w:r>
          </w:p>
          <w:p>
            <w:pPr>
              <w:snapToGrid w:val="0"/>
              <w:rPr>
                <w:rFonts w:ascii="宋体" w:hAnsi="宋体" w:eastAsia="宋体" w:cs="宋体"/>
                <w:sz w:val="22"/>
              </w:rPr>
            </w:pPr>
            <w:r>
              <w:rPr>
                <w:rFonts w:hint="eastAsia" w:ascii="宋体" w:hAnsi="宋体" w:eastAsia="宋体" w:cs="宋体"/>
                <w:sz w:val="22"/>
              </w:rPr>
              <w:t>投标保证金的金额：</w:t>
            </w:r>
            <w:r>
              <w:rPr>
                <w:rFonts w:hint="eastAsia" w:ascii="宋体" w:hAnsi="宋体" w:eastAsia="宋体" w:cs="宋体"/>
                <w:b/>
                <w:bCs/>
                <w:sz w:val="22"/>
              </w:rPr>
              <w:t>人民币壹万元整</w:t>
            </w:r>
          </w:p>
          <w:p>
            <w:pPr>
              <w:snapToGrid w:val="0"/>
              <w:rPr>
                <w:rFonts w:ascii="宋体" w:hAnsi="宋体" w:eastAsia="宋体" w:cs="宋体"/>
                <w:sz w:val="22"/>
              </w:rPr>
            </w:pPr>
            <w:r>
              <w:rPr>
                <w:rFonts w:hint="eastAsia" w:ascii="宋体" w:hAnsi="宋体" w:eastAsia="宋体" w:cs="宋体"/>
                <w:sz w:val="22"/>
              </w:rPr>
              <w:t>投标保证金应在投标截止时间前汇入以下帐户：</w:t>
            </w:r>
          </w:p>
          <w:p>
            <w:pPr>
              <w:snapToGrid w:val="0"/>
              <w:rPr>
                <w:rFonts w:ascii="宋体" w:hAnsi="宋体" w:eastAsia="宋体" w:cs="宋体"/>
                <w:sz w:val="22"/>
              </w:rPr>
            </w:pPr>
            <w:r>
              <w:rPr>
                <w:rFonts w:hint="eastAsia" w:ascii="宋体" w:hAnsi="宋体" w:eastAsia="宋体" w:cs="宋体"/>
                <w:sz w:val="22"/>
              </w:rPr>
              <w:t>开户名：杭州萧山国际机场有限公司</w:t>
            </w:r>
          </w:p>
          <w:p>
            <w:pPr>
              <w:snapToGrid w:val="0"/>
              <w:rPr>
                <w:rFonts w:ascii="宋体" w:hAnsi="宋体" w:eastAsia="宋体" w:cs="宋体"/>
                <w:sz w:val="22"/>
              </w:rPr>
            </w:pPr>
            <w:r>
              <w:rPr>
                <w:rFonts w:hint="eastAsia" w:ascii="宋体" w:hAnsi="宋体" w:eastAsia="宋体" w:cs="宋体"/>
                <w:sz w:val="22"/>
              </w:rPr>
              <w:t xml:space="preserve">开户银行：工行杭州市空港城支行 </w:t>
            </w:r>
          </w:p>
          <w:p>
            <w:pPr>
              <w:snapToGrid w:val="0"/>
              <w:rPr>
                <w:rFonts w:ascii="宋体" w:hAnsi="宋体" w:eastAsia="宋体" w:cs="宋体"/>
                <w:sz w:val="22"/>
              </w:rPr>
            </w:pPr>
            <w:r>
              <w:rPr>
                <w:rFonts w:hint="eastAsia" w:ascii="宋体" w:hAnsi="宋体" w:eastAsia="宋体" w:cs="宋体"/>
                <w:sz w:val="22"/>
              </w:rPr>
              <w:t>帐号：1202050209904601740</w:t>
            </w:r>
          </w:p>
          <w:p>
            <w:pPr>
              <w:snapToGrid w:val="0"/>
              <w:rPr>
                <w:rFonts w:ascii="宋体" w:hAnsi="宋体" w:eastAsia="宋体" w:cs="宋体"/>
                <w:sz w:val="22"/>
              </w:rPr>
            </w:pPr>
            <w:r>
              <w:rPr>
                <w:rFonts w:hint="eastAsia" w:ascii="宋体" w:hAnsi="宋体" w:eastAsia="宋体" w:cs="宋体"/>
                <w:b/>
                <w:bCs/>
                <w:sz w:val="22"/>
              </w:rPr>
              <w:t>投标人提交投标保证金时需注明“</w:t>
            </w:r>
            <w:r>
              <w:rPr>
                <w:rFonts w:hint="eastAsia" w:ascii="宋体" w:hAnsi="宋体" w:eastAsia="宋体" w:cs="宋体"/>
                <w:b/>
                <w:bCs/>
                <w:sz w:val="22"/>
                <w:u w:val="single"/>
              </w:rPr>
              <w:t>杭州萧山国际机场变电站预防性试验</w:t>
            </w:r>
            <w:r>
              <w:rPr>
                <w:rFonts w:hint="eastAsia" w:ascii="宋体" w:hAnsi="宋体" w:eastAsia="宋体" w:cs="宋体"/>
                <w:b/>
                <w:bCs/>
                <w:sz w:val="22"/>
              </w:rPr>
              <w:t>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3.6.3</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签字或盖章要求</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3.6.4</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投标文件副本份数</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3.6.5</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装订要求</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4.1.2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封套上写明</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招标方的地址：</w:t>
            </w:r>
            <w:r>
              <w:rPr>
                <w:rFonts w:hint="eastAsia" w:ascii="宋体" w:hAnsi="宋体" w:eastAsia="宋体" w:cs="宋体"/>
                <w:sz w:val="22"/>
                <w:u w:val="single"/>
              </w:rPr>
              <w:t>杭州萧山国际机场内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招标方名称：</w:t>
            </w:r>
            <w:r>
              <w:rPr>
                <w:rFonts w:hint="eastAsia" w:ascii="宋体" w:hAnsi="宋体" w:eastAsia="宋体" w:cs="宋体"/>
                <w:kern w:val="0"/>
                <w:sz w:val="22"/>
                <w:u w:val="single"/>
              </w:rPr>
              <w:t>杭州萧山国际机场有限公司</w:t>
            </w:r>
          </w:p>
          <w:p>
            <w:pPr>
              <w:autoSpaceDE w:val="0"/>
              <w:autoSpaceDN w:val="0"/>
              <w:adjustRightInd w:val="0"/>
              <w:snapToGrid w:val="0"/>
              <w:rPr>
                <w:rFonts w:ascii="宋体" w:hAnsi="宋体" w:eastAsia="宋体" w:cs="宋体"/>
                <w:kern w:val="0"/>
                <w:sz w:val="22"/>
              </w:rPr>
            </w:pPr>
            <w:r>
              <w:rPr>
                <w:rFonts w:hint="eastAsia" w:ascii="宋体" w:hAnsi="宋体" w:eastAsia="宋体" w:cs="宋体"/>
                <w:sz w:val="22"/>
              </w:rPr>
              <w:t>项目名称：</w:t>
            </w:r>
            <w:r>
              <w:rPr>
                <w:rFonts w:hint="eastAsia" w:ascii="宋体" w:hAnsi="宋体" w:eastAsia="宋体" w:cs="宋体"/>
                <w:kern w:val="0"/>
                <w:sz w:val="22"/>
                <w:u w:val="single"/>
              </w:rPr>
              <w:t>杭州萧山国际机场变电站预防性试验项目</w:t>
            </w:r>
            <w:r>
              <w:rPr>
                <w:rFonts w:hint="eastAsia" w:ascii="宋体" w:hAnsi="宋体" w:eastAsia="宋体" w:cs="宋体"/>
                <w:sz w:val="22"/>
              </w:rPr>
              <w:t>投标文件</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在</w:t>
            </w:r>
            <w:r>
              <w:rPr>
                <w:rFonts w:hint="eastAsia" w:ascii="宋体" w:hAnsi="宋体" w:eastAsia="宋体" w:cs="宋体"/>
                <w:kern w:val="0"/>
                <w:sz w:val="22"/>
                <w:lang w:eastAsia="zh-CN"/>
              </w:rPr>
              <w:t>2019年11月20日下午14时00分</w:t>
            </w:r>
            <w:r>
              <w:rPr>
                <w:rFonts w:hint="eastAsia" w:ascii="宋体" w:hAnsi="宋体" w:eastAsia="宋体" w:cs="宋体"/>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递交投标文件地点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4.2.3</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是否退还投标文件</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5.1.1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开标时间和地点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开标程序</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（1）密封情况检查：由投标人或者其集体推选的代表检查投标文件的密封情况。</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6.1.1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评标委员会的组建</w:t>
            </w:r>
          </w:p>
        </w:tc>
        <w:tc>
          <w:tcPr>
            <w:tcW w:w="6480"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评标专家确定方式：评标委员会由招标方自行组建。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是否授权评标委员会确定中标方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是</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7.3.1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履约担保</w:t>
            </w:r>
          </w:p>
        </w:tc>
        <w:tc>
          <w:tcPr>
            <w:tcW w:w="6480"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 xml:space="preserve">履约担保的形式：银行转帐 </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履约担保的金额：合同总价的10%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2"/>
              </w:rPr>
            </w:pPr>
            <w:r>
              <w:rPr>
                <w:rFonts w:hint="eastAsia" w:ascii="宋体" w:hAnsi="宋体" w:eastAsia="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10.2</w:t>
            </w:r>
          </w:p>
        </w:tc>
        <w:tc>
          <w:tcPr>
            <w:tcW w:w="2011" w:type="dxa"/>
            <w:shd w:val="clear" w:color="auto" w:fill="auto"/>
            <w:vAlign w:val="center"/>
          </w:tcPr>
          <w:p>
            <w:pPr>
              <w:pStyle w:val="13"/>
              <w:adjustRightInd w:val="0"/>
              <w:snapToGrid w:val="0"/>
              <w:spacing w:line="240" w:lineRule="auto"/>
              <w:jc w:val="center"/>
              <w:rPr>
                <w:rFonts w:ascii="宋体" w:hAnsi="宋体" w:cs="宋体"/>
                <w:color w:val="auto"/>
                <w:sz w:val="22"/>
                <w:szCs w:val="22"/>
              </w:rPr>
            </w:pPr>
            <w:r>
              <w:rPr>
                <w:rFonts w:hint="eastAsia" w:ascii="宋体" w:hAnsi="宋体" w:cs="宋体"/>
                <w:color w:val="auto"/>
                <w:sz w:val="22"/>
                <w:szCs w:val="22"/>
              </w:rPr>
              <w:t>其他</w:t>
            </w:r>
          </w:p>
        </w:tc>
        <w:tc>
          <w:tcPr>
            <w:tcW w:w="6480"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1、投标人如发现招标文件及其评标办法中存在含糊不清、相互矛盾、多种含义以及歧视性不公正条款或违法违规等内容时，请在投标截止十日前向招标方书面反映，逾期不得再对招标文件的条款提出质疑。</w:t>
            </w:r>
          </w:p>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10.3</w:t>
            </w:r>
          </w:p>
        </w:tc>
        <w:tc>
          <w:tcPr>
            <w:tcW w:w="2011" w:type="dxa"/>
            <w:shd w:val="clear" w:color="auto" w:fill="auto"/>
            <w:vAlign w:val="center"/>
          </w:tcPr>
          <w:p>
            <w:pPr>
              <w:pStyle w:val="13"/>
              <w:spacing w:line="240" w:lineRule="auto"/>
              <w:jc w:val="center"/>
              <w:rPr>
                <w:rFonts w:ascii="宋体" w:hAnsi="宋体" w:cs="宋体"/>
                <w:snapToGrid/>
                <w:color w:val="auto"/>
                <w:sz w:val="22"/>
                <w:szCs w:val="22"/>
              </w:rPr>
            </w:pPr>
            <w:r>
              <w:rPr>
                <w:rFonts w:hint="eastAsia" w:ascii="宋体" w:hAnsi="宋体" w:cs="宋体"/>
                <w:snapToGrid/>
                <w:color w:val="auto"/>
                <w:sz w:val="22"/>
                <w:szCs w:val="22"/>
              </w:rPr>
              <w:t>备注</w:t>
            </w:r>
          </w:p>
        </w:tc>
        <w:tc>
          <w:tcPr>
            <w:tcW w:w="6480" w:type="dxa"/>
            <w:shd w:val="clear" w:color="auto" w:fill="FFFFFF"/>
            <w:vAlign w:val="center"/>
          </w:tcPr>
          <w:p>
            <w:pPr>
              <w:adjustRightInd w:val="0"/>
              <w:snapToGrid w:val="0"/>
              <w:rPr>
                <w:rFonts w:ascii="宋体" w:hAnsi="宋体" w:eastAsia="宋体" w:cs="宋体"/>
                <w:kern w:val="0"/>
                <w:sz w:val="22"/>
              </w:rPr>
            </w:pPr>
            <w:r>
              <w:rPr>
                <w:rFonts w:hint="eastAsia" w:ascii="宋体" w:hAnsi="宋体" w:eastAsia="宋体" w:cs="宋体"/>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ascii="宋体" w:hAnsi="宋体" w:eastAsia="宋体" w:cs="宋体"/>
          <w:b/>
          <w:bCs/>
          <w:kern w:val="0"/>
          <w:szCs w:val="21"/>
        </w:rPr>
      </w:pPr>
      <w:bookmarkStart w:id="47" w:name="_Toc11067"/>
      <w:bookmarkStart w:id="48" w:name="_Toc143421656"/>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Cs w:val="21"/>
        </w:rPr>
        <w:br w:type="page"/>
      </w:r>
      <w:r>
        <w:rPr>
          <w:rFonts w:hint="eastAsia" w:ascii="宋体" w:hAnsi="宋体" w:eastAsia="宋体" w:cs="宋体"/>
          <w:b/>
          <w:bCs/>
          <w:kern w:val="0"/>
          <w:sz w:val="22"/>
        </w:rPr>
        <w:t>1.总则</w:t>
      </w:r>
      <w:bookmarkEnd w:id="47"/>
      <w:bookmarkEnd w:id="48"/>
    </w:p>
    <w:p>
      <w:pPr>
        <w:autoSpaceDE w:val="0"/>
        <w:autoSpaceDN w:val="0"/>
        <w:adjustRightInd w:val="0"/>
        <w:snapToGrid w:val="0"/>
        <w:spacing w:line="360" w:lineRule="exact"/>
        <w:rPr>
          <w:rFonts w:ascii="宋体" w:hAnsi="宋体" w:eastAsia="宋体" w:cs="宋体"/>
          <w:b/>
          <w:bCs/>
          <w:kern w:val="0"/>
          <w:sz w:val="22"/>
        </w:rPr>
      </w:pPr>
      <w:bookmarkStart w:id="49" w:name="_Toc26216"/>
      <w:r>
        <w:rPr>
          <w:rFonts w:hint="eastAsia" w:ascii="宋体" w:hAnsi="宋体" w:eastAsia="宋体" w:cs="宋体"/>
          <w:b/>
          <w:bCs/>
          <w:kern w:val="0"/>
          <w:sz w:val="22"/>
        </w:rPr>
        <w:t>1.1 项目</w:t>
      </w:r>
      <w:bookmarkEnd w:id="49"/>
      <w:r>
        <w:rPr>
          <w:rFonts w:hint="eastAsia" w:ascii="宋体" w:hAnsi="宋体" w:eastAsia="宋体" w:cs="宋体"/>
          <w:b/>
          <w:bCs/>
          <w:kern w:val="0"/>
          <w:sz w:val="22"/>
        </w:rPr>
        <w:t>概况</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1.1.2项目实施地点见投标人须知前附表</w:t>
      </w:r>
      <w:r>
        <w:rPr>
          <w:rFonts w:hint="eastAsia" w:ascii="宋体" w:hAnsi="宋体" w:eastAsia="宋体" w:cs="宋体"/>
          <w:sz w:val="22"/>
        </w:rPr>
        <w:t>。</w:t>
      </w:r>
    </w:p>
    <w:p>
      <w:pPr>
        <w:autoSpaceDE w:val="0"/>
        <w:autoSpaceDN w:val="0"/>
        <w:adjustRightInd w:val="0"/>
        <w:snapToGrid w:val="0"/>
        <w:spacing w:line="360" w:lineRule="exact"/>
        <w:rPr>
          <w:rFonts w:ascii="宋体" w:hAnsi="宋体" w:eastAsia="宋体" w:cs="宋体"/>
          <w:b/>
          <w:bCs/>
          <w:kern w:val="0"/>
          <w:sz w:val="22"/>
        </w:rPr>
      </w:pPr>
      <w:bookmarkStart w:id="50" w:name="_Toc9136"/>
      <w:r>
        <w:rPr>
          <w:rFonts w:hint="eastAsia" w:ascii="宋体" w:hAnsi="宋体" w:eastAsia="宋体" w:cs="宋体"/>
          <w:b/>
          <w:bCs/>
          <w:kern w:val="0"/>
          <w:sz w:val="22"/>
        </w:rPr>
        <w:t>1.2 资金来源</w:t>
      </w:r>
      <w:bookmarkEnd w:id="50"/>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1" w:name="_Toc10673"/>
      <w:r>
        <w:rPr>
          <w:rFonts w:hint="eastAsia" w:ascii="宋体" w:hAnsi="宋体" w:eastAsia="宋体" w:cs="宋体"/>
          <w:b/>
          <w:bCs/>
          <w:kern w:val="0"/>
          <w:sz w:val="22"/>
        </w:rPr>
        <w:t>1.3 招标</w:t>
      </w:r>
      <w:bookmarkEnd w:id="51"/>
      <w:r>
        <w:rPr>
          <w:rFonts w:hint="eastAsia" w:ascii="宋体" w:hAnsi="宋体" w:eastAsia="宋体" w:cs="宋体"/>
          <w:b/>
          <w:bCs/>
          <w:kern w:val="0"/>
          <w:sz w:val="22"/>
        </w:rPr>
        <w:t>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2" w:name="_Toc718"/>
      <w:r>
        <w:rPr>
          <w:rFonts w:hint="eastAsia" w:ascii="宋体" w:hAnsi="宋体" w:eastAsia="宋体" w:cs="宋体"/>
          <w:b/>
          <w:bCs/>
          <w:kern w:val="0"/>
          <w:sz w:val="22"/>
        </w:rPr>
        <w:t>1.4 招标方式</w:t>
      </w:r>
      <w:bookmarkEnd w:id="52"/>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3" w:name="_Toc9161"/>
      <w:r>
        <w:rPr>
          <w:rFonts w:hint="eastAsia" w:ascii="宋体" w:hAnsi="宋体" w:eastAsia="宋体" w:cs="宋体"/>
          <w:b/>
          <w:bCs/>
          <w:kern w:val="0"/>
          <w:sz w:val="22"/>
        </w:rPr>
        <w:t>1.5 资格审查</w:t>
      </w:r>
      <w:bookmarkEnd w:id="53"/>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4" w:name="_Toc13012"/>
      <w:r>
        <w:rPr>
          <w:rFonts w:hint="eastAsia" w:ascii="宋体" w:hAnsi="宋体" w:eastAsia="宋体" w:cs="宋体"/>
          <w:b/>
          <w:bCs/>
          <w:kern w:val="0"/>
          <w:sz w:val="22"/>
        </w:rPr>
        <w:t>1.6 投标人资质条件、能力和信誉</w:t>
      </w:r>
      <w:bookmarkEnd w:id="54"/>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5" w:name="_Toc2796"/>
      <w:r>
        <w:rPr>
          <w:rFonts w:hint="eastAsia" w:ascii="宋体" w:hAnsi="宋体" w:eastAsia="宋体" w:cs="宋体"/>
          <w:b/>
          <w:bCs/>
          <w:kern w:val="0"/>
          <w:sz w:val="22"/>
        </w:rPr>
        <w:t>1.7服务期</w:t>
      </w:r>
      <w:bookmarkEnd w:id="55"/>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1.8 质量要求</w:t>
      </w:r>
    </w:p>
    <w:p>
      <w:pPr>
        <w:adjustRightInd w:val="0"/>
        <w:snapToGrid w:val="0"/>
        <w:spacing w:line="360" w:lineRule="exact"/>
        <w:ind w:firstLine="440" w:firstLineChars="200"/>
        <w:rPr>
          <w:rFonts w:ascii="宋体" w:hAnsi="宋体" w:eastAsia="宋体" w:cs="宋体"/>
          <w:sz w:val="22"/>
        </w:rPr>
      </w:pPr>
      <w:bookmarkStart w:id="56" w:name="_Toc13907"/>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1.9 踏勘现场</w:t>
      </w:r>
      <w:bookmarkEnd w:id="56"/>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1.9.1投标人须知前附表规定组织踏勘现场的，招标方按投标人须知前附表规定的时间、地点组织投标人踏勘项目现场。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1.9.2 投标人踏勘现场发生的费用自理。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1.9.3 投标人自行负责在踏勘现场中所发生的人员伤亡和财产损失。</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1.9.4 招标方向投标人提供的有关现场的数据和资料，仅供投标人在编制投标文件时参考，招标方不对投标人据此作出的判断和决策负责。</w:t>
      </w:r>
    </w:p>
    <w:p>
      <w:pPr>
        <w:autoSpaceDE w:val="0"/>
        <w:autoSpaceDN w:val="0"/>
        <w:adjustRightInd w:val="0"/>
        <w:snapToGrid w:val="0"/>
        <w:spacing w:line="360" w:lineRule="exact"/>
        <w:rPr>
          <w:rFonts w:ascii="宋体" w:hAnsi="宋体" w:eastAsia="宋体" w:cs="宋体"/>
          <w:b/>
          <w:bCs/>
          <w:kern w:val="0"/>
          <w:sz w:val="22"/>
        </w:rPr>
      </w:pPr>
      <w:bookmarkStart w:id="57" w:name="_Toc4199"/>
      <w:r>
        <w:rPr>
          <w:rFonts w:hint="eastAsia" w:ascii="宋体" w:hAnsi="宋体" w:eastAsia="宋体" w:cs="宋体"/>
          <w:b/>
          <w:bCs/>
          <w:kern w:val="0"/>
          <w:sz w:val="22"/>
        </w:rPr>
        <w:t>1.10 投标预备会</w:t>
      </w:r>
      <w:bookmarkEnd w:id="57"/>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8" w:name="_Toc4584"/>
      <w:r>
        <w:rPr>
          <w:rFonts w:hint="eastAsia" w:ascii="宋体" w:hAnsi="宋体" w:eastAsia="宋体" w:cs="宋体"/>
          <w:b/>
          <w:bCs/>
          <w:kern w:val="0"/>
          <w:sz w:val="22"/>
        </w:rPr>
        <w:t>1.11 分包</w:t>
      </w:r>
      <w:bookmarkEnd w:id="58"/>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本项目涉及到其它专业的部分分项工作允许分包。</w:t>
      </w:r>
    </w:p>
    <w:p>
      <w:pPr>
        <w:autoSpaceDE w:val="0"/>
        <w:autoSpaceDN w:val="0"/>
        <w:adjustRightInd w:val="0"/>
        <w:snapToGrid w:val="0"/>
        <w:spacing w:line="360" w:lineRule="exact"/>
        <w:rPr>
          <w:rFonts w:ascii="宋体" w:hAnsi="宋体" w:eastAsia="宋体" w:cs="宋体"/>
          <w:b/>
          <w:bCs/>
          <w:kern w:val="0"/>
          <w:sz w:val="22"/>
        </w:rPr>
      </w:pPr>
      <w:bookmarkStart w:id="59" w:name="_Toc3996"/>
      <w:r>
        <w:rPr>
          <w:rFonts w:hint="eastAsia" w:ascii="宋体" w:hAnsi="宋体" w:eastAsia="宋体" w:cs="宋体"/>
          <w:b/>
          <w:bCs/>
          <w:kern w:val="0"/>
          <w:sz w:val="22"/>
        </w:rPr>
        <w:t>1.12 投标费用</w:t>
      </w:r>
      <w:bookmarkEnd w:id="59"/>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宋体"/>
          <w:b/>
          <w:bCs/>
          <w:kern w:val="0"/>
          <w:sz w:val="22"/>
        </w:rPr>
      </w:pPr>
      <w:bookmarkStart w:id="60" w:name="_Toc15241"/>
      <w:bookmarkStart w:id="61" w:name="_Toc143421657"/>
      <w:r>
        <w:rPr>
          <w:rFonts w:hint="eastAsia" w:ascii="宋体" w:hAnsi="宋体" w:eastAsia="宋体" w:cs="宋体"/>
          <w:b/>
          <w:bCs/>
          <w:kern w:val="0"/>
          <w:sz w:val="22"/>
        </w:rPr>
        <w:t>2.招标文件</w:t>
      </w:r>
      <w:bookmarkEnd w:id="60"/>
      <w:bookmarkEnd w:id="61"/>
    </w:p>
    <w:p>
      <w:pPr>
        <w:autoSpaceDE w:val="0"/>
        <w:autoSpaceDN w:val="0"/>
        <w:adjustRightInd w:val="0"/>
        <w:snapToGrid w:val="0"/>
        <w:spacing w:line="360" w:lineRule="exact"/>
        <w:rPr>
          <w:rFonts w:ascii="宋体" w:hAnsi="宋体" w:eastAsia="宋体" w:cs="宋体"/>
          <w:b/>
          <w:bCs/>
          <w:kern w:val="0"/>
          <w:sz w:val="22"/>
        </w:rPr>
      </w:pPr>
      <w:bookmarkStart w:id="62" w:name="_Toc1426"/>
      <w:r>
        <w:rPr>
          <w:rFonts w:hint="eastAsia" w:ascii="宋体" w:hAnsi="宋体" w:eastAsia="宋体" w:cs="宋体"/>
          <w:b/>
          <w:bCs/>
          <w:kern w:val="0"/>
          <w:sz w:val="22"/>
        </w:rPr>
        <w:t>2.1 招标文件的组成</w:t>
      </w:r>
      <w:bookmarkEnd w:id="62"/>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（3）服务技术标准及要求</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（5）评标办法及标准</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宋体"/>
          <w:b/>
          <w:bCs/>
          <w:kern w:val="0"/>
          <w:sz w:val="22"/>
        </w:rPr>
      </w:pPr>
      <w:bookmarkStart w:id="63" w:name="_Toc18230"/>
      <w:r>
        <w:rPr>
          <w:rFonts w:hint="eastAsia" w:ascii="宋体" w:hAnsi="宋体" w:eastAsia="宋体" w:cs="宋体"/>
          <w:b/>
          <w:bCs/>
          <w:kern w:val="0"/>
          <w:sz w:val="22"/>
        </w:rPr>
        <w:t>2.2 招标文件的澄清</w:t>
      </w:r>
      <w:bookmarkEnd w:id="63"/>
    </w:p>
    <w:p>
      <w:pPr>
        <w:adjustRightInd w:val="0"/>
        <w:snapToGrid w:val="0"/>
        <w:spacing w:line="360" w:lineRule="exact"/>
        <w:ind w:firstLine="440"/>
        <w:rPr>
          <w:rFonts w:ascii="宋体" w:hAnsi="宋体" w:eastAsia="宋体" w:cs="宋体"/>
          <w:sz w:val="22"/>
        </w:rPr>
      </w:pPr>
      <w:bookmarkStart w:id="64" w:name="_Toc18303"/>
      <w:r>
        <w:rPr>
          <w:rFonts w:hint="eastAsia" w:ascii="宋体" w:hAnsi="宋体" w:eastAsia="宋体" w:cs="宋体"/>
          <w:sz w:val="22"/>
        </w:rPr>
        <w:t>2.2.1投标人应仔细阅读和检查招标文件的全部内容。如发现缺页或附件不全，应及时向招标方提出，以便补齐。如有疑问，应在投标人须知前附表规定的时间前以书面形式（包括信函、电报、传真等可以有形地表现所载内容的形式、下同），要求招标方对招标文件予以澄清。</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2.2.2</w:t>
      </w:r>
      <w:r>
        <w:rPr>
          <w:rFonts w:hint="eastAsia" w:ascii="宋体" w:hAnsi="宋体" w:eastAsia="宋体" w:cs="宋体"/>
          <w:kern w:val="0"/>
          <w:sz w:val="22"/>
        </w:rPr>
        <w:t>招标方将视情况采用补充公告的方式予以澄清。</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2.3 招标文件的修改</w:t>
      </w:r>
      <w:bookmarkEnd w:id="64"/>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2.3.1招标方可主动地或在解答投标人提出的澄清问题时对招标文件进行修改，对招标文件的修改将以补充公告的形式发布，所有获得招标文件的投标人应自行关注网站公告，招标方不再一一通知。投标人因自身贻误行为导致投标失败的，责任自负。</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2.3.2招标文件的修改为招标文件的组成部分，对投标人有约束力。</w:t>
      </w:r>
    </w:p>
    <w:p>
      <w:pPr>
        <w:autoSpaceDE w:val="0"/>
        <w:autoSpaceDN w:val="0"/>
        <w:adjustRightInd w:val="0"/>
        <w:snapToGrid w:val="0"/>
        <w:spacing w:line="360" w:lineRule="exact"/>
        <w:rPr>
          <w:rFonts w:ascii="宋体" w:hAnsi="宋体" w:eastAsia="宋体" w:cs="宋体"/>
          <w:b/>
          <w:bCs/>
          <w:kern w:val="0"/>
          <w:sz w:val="22"/>
        </w:rPr>
      </w:pPr>
      <w:bookmarkStart w:id="65" w:name="_Toc18870"/>
      <w:bookmarkStart w:id="66" w:name="_Toc143421658"/>
      <w:r>
        <w:rPr>
          <w:rFonts w:hint="eastAsia" w:ascii="宋体" w:hAnsi="宋体" w:eastAsia="宋体" w:cs="宋体"/>
          <w:b/>
          <w:bCs/>
          <w:kern w:val="0"/>
          <w:sz w:val="22"/>
        </w:rPr>
        <w:t>3.投标文件</w:t>
      </w:r>
      <w:bookmarkEnd w:id="65"/>
      <w:bookmarkEnd w:id="66"/>
    </w:p>
    <w:p>
      <w:pPr>
        <w:autoSpaceDE w:val="0"/>
        <w:autoSpaceDN w:val="0"/>
        <w:adjustRightInd w:val="0"/>
        <w:snapToGrid w:val="0"/>
        <w:spacing w:line="360" w:lineRule="exact"/>
        <w:rPr>
          <w:rFonts w:ascii="宋体" w:hAnsi="宋体" w:eastAsia="宋体" w:cs="宋体"/>
          <w:b/>
          <w:bCs/>
          <w:kern w:val="0"/>
          <w:sz w:val="22"/>
        </w:rPr>
      </w:pPr>
      <w:bookmarkStart w:id="67" w:name="_Toc461"/>
      <w:r>
        <w:rPr>
          <w:rFonts w:hint="eastAsia" w:ascii="宋体" w:hAnsi="宋体" w:eastAsia="宋体" w:cs="宋体"/>
          <w:b/>
          <w:bCs/>
          <w:kern w:val="0"/>
          <w:sz w:val="22"/>
        </w:rPr>
        <w:t>3.1 投标文件的语言和计量单位</w:t>
      </w:r>
      <w:bookmarkEnd w:id="67"/>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3.1.1投标文件与投标有关的所有文件均应使用中文。</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3.1.3招标文件中的“天”除特别说明外，均为日历天。</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3.1.4招标文件中所指的“合同”除特别说明外，指 “服务合同”。</w:t>
      </w:r>
    </w:p>
    <w:p>
      <w:pPr>
        <w:autoSpaceDE w:val="0"/>
        <w:autoSpaceDN w:val="0"/>
        <w:adjustRightInd w:val="0"/>
        <w:snapToGrid w:val="0"/>
        <w:spacing w:line="360" w:lineRule="exact"/>
        <w:rPr>
          <w:rFonts w:ascii="宋体" w:hAnsi="宋体" w:eastAsia="宋体" w:cs="宋体"/>
          <w:b/>
          <w:bCs/>
          <w:kern w:val="0"/>
          <w:sz w:val="22"/>
        </w:rPr>
      </w:pPr>
      <w:bookmarkStart w:id="68" w:name="_Toc1411"/>
      <w:r>
        <w:rPr>
          <w:rFonts w:hint="eastAsia" w:ascii="宋体" w:hAnsi="宋体" w:eastAsia="宋体" w:cs="宋体"/>
          <w:b/>
          <w:bCs/>
          <w:kern w:val="0"/>
          <w:sz w:val="22"/>
        </w:rPr>
        <w:t>3.2 投标文件的组成</w:t>
      </w:r>
      <w:bookmarkEnd w:id="68"/>
    </w:p>
    <w:p>
      <w:pPr>
        <w:adjustRightInd w:val="0"/>
        <w:snapToGrid w:val="0"/>
        <w:spacing w:line="360" w:lineRule="exact"/>
        <w:ind w:firstLine="440" w:firstLineChars="200"/>
        <w:rPr>
          <w:rFonts w:ascii="宋体" w:hAnsi="宋体" w:eastAsia="宋体" w:cs="宋体"/>
          <w:sz w:val="22"/>
        </w:rPr>
      </w:pPr>
      <w:bookmarkStart w:id="69" w:name="_Toc32225"/>
      <w:r>
        <w:rPr>
          <w:rFonts w:hint="eastAsia" w:ascii="宋体" w:hAnsi="宋体" w:eastAsia="宋体" w:cs="宋体"/>
          <w:sz w:val="22"/>
        </w:rPr>
        <w:t>3.2.1投标函；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3.2.2法定代表人资格证明书；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3.2.3授权委托书；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3.2.4 投标报价表；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3.2.5投标人资格证明文件：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（3）有关证明投标人的企业信誉及获得各种奖励等资料；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（4）投标人经济实力：包括企业注册资金、财务报告与报表中反映的财务状况；</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（5）近三年完成类似项目业绩情况。</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（6）招标文件投标人资格要求中提供的相关材料。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3.2.6服务大纲</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（1）本项目概况；</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（2）工作内容和依据；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（3）服务管理班子的组织结构形式；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（4）服务人员的作业安排和进场计划；</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（5）服务人员工作守则；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（6）对本项目的实施意见及重点、难点控制；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（8）投入本项目服务的仪器、仪表、设备及交通工具汇总表。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3.2.7投标人认为应该提供的其他材料。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3.3 投标报价</w:t>
      </w:r>
      <w:bookmarkEnd w:id="69"/>
    </w:p>
    <w:p>
      <w:pPr>
        <w:adjustRightInd w:val="0"/>
        <w:snapToGrid w:val="0"/>
        <w:spacing w:line="360" w:lineRule="exact"/>
        <w:ind w:firstLine="440" w:firstLineChars="200"/>
        <w:rPr>
          <w:rFonts w:ascii="宋体" w:hAnsi="宋体" w:eastAsia="宋体" w:cs="宋体"/>
          <w:kern w:val="0"/>
          <w:sz w:val="22"/>
        </w:rPr>
      </w:pPr>
      <w:bookmarkStart w:id="70" w:name="_Toc13307"/>
      <w:r>
        <w:rPr>
          <w:rFonts w:hint="eastAsia" w:ascii="宋体" w:hAnsi="宋体" w:eastAsia="宋体" w:cs="宋体"/>
          <w:kern w:val="0"/>
          <w:sz w:val="22"/>
        </w:rPr>
        <w:t>3.3.1 投标人应按本招标文件中“投标文件格式”的要求填写相应表格。</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3.3.3招标方设有最高投标限价的，投标人的投标报价不得超过最高投标限价，最高投标限价详见投标人须知前附表。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3.3.4投标报价的其他要求：</w:t>
      </w:r>
      <w:r>
        <w:rPr>
          <w:rFonts w:hint="eastAsia" w:ascii="宋体" w:hAnsi="宋体" w:eastAsia="宋体" w:cs="宋体"/>
          <w:b/>
          <w:bCs/>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eastAsia="宋体" w:cs="宋体"/>
          <w:kern w:val="0"/>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3.4 投标有效期</w:t>
      </w:r>
      <w:bookmarkEnd w:id="70"/>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出现特殊情况需要延长投标有效期的，招标方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宋体"/>
          <w:b/>
          <w:bCs/>
          <w:kern w:val="0"/>
          <w:sz w:val="22"/>
        </w:rPr>
      </w:pPr>
      <w:bookmarkStart w:id="71" w:name="_Toc30464"/>
      <w:r>
        <w:rPr>
          <w:rFonts w:hint="eastAsia" w:ascii="宋体" w:hAnsi="宋体" w:eastAsia="宋体" w:cs="宋体"/>
          <w:b/>
          <w:bCs/>
          <w:kern w:val="0"/>
          <w:sz w:val="22"/>
        </w:rPr>
        <w:t>3.5 投标保证金</w:t>
      </w:r>
      <w:bookmarkEnd w:id="71"/>
      <w:r>
        <w:rPr>
          <w:rFonts w:hint="eastAsia" w:ascii="宋体" w:hAnsi="宋体" w:eastAsia="宋体" w:cs="宋体"/>
          <w:b/>
          <w:bCs/>
          <w:kern w:val="0"/>
          <w:sz w:val="22"/>
        </w:rPr>
        <w:t>（如有）</w:t>
      </w:r>
    </w:p>
    <w:p>
      <w:pPr>
        <w:adjustRightInd w:val="0"/>
        <w:snapToGrid w:val="0"/>
        <w:spacing w:line="360" w:lineRule="exact"/>
        <w:ind w:firstLine="440"/>
        <w:rPr>
          <w:rFonts w:ascii="宋体" w:hAnsi="宋体" w:eastAsia="宋体" w:cs="宋体"/>
          <w:kern w:val="0"/>
          <w:sz w:val="22"/>
        </w:rPr>
      </w:pPr>
      <w:bookmarkStart w:id="72" w:name="_Toc29989"/>
      <w:r>
        <w:rPr>
          <w:rFonts w:hint="eastAsia" w:ascii="宋体" w:hAnsi="宋体" w:eastAsia="宋体" w:cs="宋体"/>
          <w:kern w:val="0"/>
          <w:sz w:val="22"/>
        </w:rPr>
        <w:t>3.5.1投标人在递交投标文件的同时，应按投标人须知前附表规定的金额、担保形式和第六章</w:t>
      </w:r>
      <w:r>
        <w:rPr>
          <w:rFonts w:hint="eastAsia" w:ascii="宋体" w:hAnsi="宋体" w:eastAsia="宋体" w:cs="宋体"/>
          <w:sz w:val="22"/>
        </w:rPr>
        <w:t>“投标文件格式”</w:t>
      </w:r>
      <w:r>
        <w:rPr>
          <w:rFonts w:hint="eastAsia" w:ascii="宋体" w:hAnsi="宋体" w:eastAsia="宋体" w:cs="宋体"/>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3.5.2中标方的投标保证金，将在与招标方签订合同后5日内无息退还（以银行转账方式）；未中标的投标保证金，将在中标公示结束后15个工作日后无息退还（以银行转账形式）。办理退保证金手续时需向招标方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3.5.3投标人如有下列情形之一的，投标保证金将不予退还：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（1）投标人在规定的投标有效期内撤销或修改其投标文件；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（2）中标方在收到中标通知书后，</w:t>
      </w:r>
      <w:r>
        <w:rPr>
          <w:rFonts w:hint="eastAsia" w:ascii="宋体" w:hAnsi="宋体" w:eastAsia="宋体" w:cs="宋体"/>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方造成中标价的差额损失的，由放弃中标权的中标候选人承担。</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3.6 投标文件的编制</w:t>
      </w:r>
      <w:bookmarkEnd w:id="72"/>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方的承诺。</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 xml:space="preserve">3.6.2 </w:t>
      </w:r>
      <w:r>
        <w:rPr>
          <w:rFonts w:hint="eastAsia" w:ascii="宋体" w:hAnsi="宋体" w:eastAsia="宋体" w:cs="宋体"/>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eastAsia="宋体" w:cs="宋体"/>
          <w:kern w:val="0"/>
          <w:sz w:val="22"/>
        </w:rPr>
        <w:t>签字或盖章的具体要求见投标人须知前附表。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3.6.4投标文件正本一份， 副本份数见投标人须知前附表。正本、副本的封面上应清楚地标记</w:t>
      </w:r>
      <w:r>
        <w:rPr>
          <w:rFonts w:hint="eastAsia" w:ascii="宋体" w:hAnsi="宋体" w:eastAsia="宋体" w:cs="宋体"/>
          <w:b/>
          <w:bCs/>
          <w:sz w:val="22"/>
        </w:rPr>
        <w:t>“正本</w:t>
      </w:r>
      <w:r>
        <w:rPr>
          <w:rFonts w:hint="eastAsia" w:ascii="宋体" w:hAnsi="宋体" w:eastAsia="宋体" w:cs="宋体"/>
          <w:sz w:val="22"/>
        </w:rPr>
        <w:t>”或“</w:t>
      </w:r>
      <w:r>
        <w:rPr>
          <w:rFonts w:hint="eastAsia" w:ascii="宋体" w:hAnsi="宋体" w:eastAsia="宋体" w:cs="宋体"/>
          <w:b/>
          <w:bCs/>
          <w:sz w:val="22"/>
        </w:rPr>
        <w:t>副本</w:t>
      </w:r>
      <w:r>
        <w:rPr>
          <w:rFonts w:hint="eastAsia" w:ascii="宋体" w:hAnsi="宋体" w:eastAsia="宋体" w:cs="宋体"/>
          <w:sz w:val="22"/>
        </w:rPr>
        <w:t>”的字样。当副本和正本不一致时，以正本为准。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3.6.5投标文件的正本与副本应分别按A4规格装订成册，具体装订要求见投标人须知前附表规定。</w:t>
      </w:r>
      <w:bookmarkStart w:id="73" w:name="_Toc143421659"/>
    </w:p>
    <w:p>
      <w:pPr>
        <w:autoSpaceDE w:val="0"/>
        <w:autoSpaceDN w:val="0"/>
        <w:adjustRightInd w:val="0"/>
        <w:snapToGrid w:val="0"/>
        <w:spacing w:line="360" w:lineRule="exact"/>
        <w:rPr>
          <w:rFonts w:ascii="宋体" w:hAnsi="宋体" w:eastAsia="宋体" w:cs="宋体"/>
          <w:b/>
          <w:bCs/>
          <w:kern w:val="0"/>
          <w:sz w:val="22"/>
        </w:rPr>
      </w:pPr>
      <w:bookmarkStart w:id="74" w:name="_Toc32652"/>
      <w:r>
        <w:rPr>
          <w:rFonts w:hint="eastAsia" w:ascii="宋体" w:hAnsi="宋体" w:eastAsia="宋体" w:cs="宋体"/>
          <w:b/>
          <w:bCs/>
          <w:kern w:val="0"/>
          <w:sz w:val="22"/>
        </w:rPr>
        <w:t>4.投标</w:t>
      </w:r>
      <w:bookmarkEnd w:id="73"/>
      <w:bookmarkEnd w:id="74"/>
    </w:p>
    <w:p>
      <w:pPr>
        <w:autoSpaceDE w:val="0"/>
        <w:autoSpaceDN w:val="0"/>
        <w:adjustRightInd w:val="0"/>
        <w:snapToGrid w:val="0"/>
        <w:spacing w:line="360" w:lineRule="exact"/>
        <w:rPr>
          <w:rFonts w:ascii="宋体" w:hAnsi="宋体" w:eastAsia="宋体" w:cs="宋体"/>
          <w:b/>
          <w:bCs/>
          <w:kern w:val="0"/>
          <w:sz w:val="22"/>
        </w:rPr>
      </w:pPr>
      <w:bookmarkStart w:id="75" w:name="_Toc649"/>
      <w:r>
        <w:rPr>
          <w:rFonts w:hint="eastAsia" w:ascii="宋体" w:hAnsi="宋体" w:eastAsia="宋体" w:cs="宋体"/>
          <w:b/>
          <w:bCs/>
          <w:kern w:val="0"/>
          <w:sz w:val="22"/>
        </w:rPr>
        <w:t>4.1 投标文件的密封和标识</w:t>
      </w:r>
      <w:bookmarkEnd w:id="75"/>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4.1.1</w:t>
      </w:r>
      <w:r>
        <w:rPr>
          <w:rFonts w:hint="eastAsia" w:ascii="宋体" w:hAnsi="宋体" w:eastAsia="宋体" w:cs="宋体"/>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4.1.3 未按本章第4.1.1项或第4.1.2项要求密封和加写标记的投标文件，招标方不予受理。</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w:t>
      </w:r>
      <w:r>
        <w:rPr>
          <w:rFonts w:hint="eastAsia" w:ascii="宋体" w:hAnsi="宋体" w:eastAsia="宋体" w:cs="宋体"/>
          <w:sz w:val="22"/>
        </w:rPr>
        <w:t>如果包封上没有按上述规定密封并加以标记，招标方将不承担投标文件错放或提前开封的责任。</w:t>
      </w:r>
    </w:p>
    <w:p>
      <w:pPr>
        <w:autoSpaceDE w:val="0"/>
        <w:autoSpaceDN w:val="0"/>
        <w:adjustRightInd w:val="0"/>
        <w:snapToGrid w:val="0"/>
        <w:spacing w:line="360" w:lineRule="exact"/>
        <w:rPr>
          <w:rFonts w:ascii="宋体" w:hAnsi="宋体" w:eastAsia="宋体" w:cs="宋体"/>
          <w:b/>
          <w:bCs/>
          <w:kern w:val="0"/>
          <w:sz w:val="22"/>
        </w:rPr>
      </w:pPr>
      <w:bookmarkStart w:id="76" w:name="_Toc16616"/>
      <w:r>
        <w:rPr>
          <w:rFonts w:hint="eastAsia" w:ascii="宋体" w:hAnsi="宋体" w:eastAsia="宋体" w:cs="宋体"/>
          <w:b/>
          <w:bCs/>
          <w:kern w:val="0"/>
          <w:sz w:val="22"/>
        </w:rPr>
        <w:t xml:space="preserve">4.2 投标文件的递交 </w:t>
      </w:r>
      <w:bookmarkEnd w:id="76"/>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4.2.2投标人送达投标文件的地点：见投标人须知前附表。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4.2.4逾期送达的或者未送达指定地点的投标文件，招标方不予受理。</w:t>
      </w:r>
    </w:p>
    <w:p>
      <w:pPr>
        <w:autoSpaceDE w:val="0"/>
        <w:autoSpaceDN w:val="0"/>
        <w:adjustRightInd w:val="0"/>
        <w:snapToGrid w:val="0"/>
        <w:spacing w:line="360" w:lineRule="exact"/>
        <w:rPr>
          <w:rFonts w:ascii="宋体" w:hAnsi="宋体" w:eastAsia="宋体" w:cs="宋体"/>
          <w:b/>
          <w:bCs/>
          <w:kern w:val="0"/>
          <w:sz w:val="22"/>
        </w:rPr>
      </w:pPr>
      <w:bookmarkStart w:id="77" w:name="_Toc26099"/>
      <w:r>
        <w:rPr>
          <w:rFonts w:hint="eastAsia" w:ascii="宋体" w:hAnsi="宋体" w:eastAsia="宋体" w:cs="宋体"/>
          <w:b/>
          <w:bCs/>
          <w:kern w:val="0"/>
          <w:sz w:val="22"/>
        </w:rPr>
        <w:t>4.3 投标文件的修改和撤回</w:t>
      </w:r>
      <w:bookmarkEnd w:id="77"/>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4.3.1在规定的投标截止时间前，投标人可以修改或撤回已递交的投标文件，但应以书面形式通知招标方。</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4.3.2投标人修改或撤回已递交投标文件的书面通知应按照规定的要求签字。招标方收到书面通知后，向投标人出具签收凭证。</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宋体"/>
          <w:b/>
          <w:bCs/>
          <w:kern w:val="0"/>
          <w:sz w:val="22"/>
        </w:rPr>
      </w:pPr>
      <w:bookmarkStart w:id="78" w:name="_Toc29641"/>
      <w:r>
        <w:rPr>
          <w:rFonts w:hint="eastAsia" w:ascii="宋体" w:hAnsi="宋体" w:eastAsia="宋体" w:cs="宋体"/>
          <w:b/>
          <w:bCs/>
          <w:kern w:val="0"/>
          <w:sz w:val="22"/>
        </w:rPr>
        <w:t>5.开标</w:t>
      </w:r>
      <w:bookmarkEnd w:id="78"/>
    </w:p>
    <w:p>
      <w:pPr>
        <w:autoSpaceDE w:val="0"/>
        <w:autoSpaceDN w:val="0"/>
        <w:adjustRightInd w:val="0"/>
        <w:snapToGrid w:val="0"/>
        <w:spacing w:line="360" w:lineRule="exact"/>
        <w:rPr>
          <w:rFonts w:ascii="宋体" w:hAnsi="宋体" w:eastAsia="宋体" w:cs="宋体"/>
          <w:b/>
          <w:bCs/>
          <w:kern w:val="0"/>
          <w:sz w:val="22"/>
        </w:rPr>
      </w:pPr>
      <w:bookmarkStart w:id="79" w:name="_Toc15123"/>
      <w:r>
        <w:rPr>
          <w:rFonts w:hint="eastAsia" w:ascii="宋体" w:hAnsi="宋体" w:eastAsia="宋体" w:cs="宋体"/>
          <w:b/>
          <w:bCs/>
          <w:kern w:val="0"/>
          <w:sz w:val="22"/>
        </w:rPr>
        <w:t>5.1 开标时间和地点</w:t>
      </w:r>
      <w:bookmarkEnd w:id="79"/>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5.1.1招标方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5.1.2投标人在投标时应随身携带下列资料提交招标方</w:t>
      </w:r>
    </w:p>
    <w:p>
      <w:pPr>
        <w:adjustRightInd w:val="0"/>
        <w:snapToGrid w:val="0"/>
        <w:spacing w:line="360" w:lineRule="exact"/>
        <w:ind w:firstLine="440" w:firstLineChars="200"/>
        <w:rPr>
          <w:rFonts w:ascii="宋体" w:hAnsi="宋体" w:eastAsia="宋体" w:cs="宋体"/>
          <w:sz w:val="22"/>
        </w:rPr>
      </w:pPr>
      <w:bookmarkStart w:id="80" w:name="_Toc7101"/>
      <w:r>
        <w:rPr>
          <w:rFonts w:hint="eastAsia" w:ascii="宋体" w:hAnsi="宋体" w:eastAsia="宋体" w:cs="宋体"/>
          <w:sz w:val="22"/>
        </w:rPr>
        <w:t>（1）委托代理人的身份证、法定代表人授权委托书（装订在投标文件内亦可）；</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（2）投标保证金收执证明或汇款凭证或银行回单（装订在投标文件内亦可）。</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5.2 开标程序</w:t>
      </w:r>
      <w:bookmarkEnd w:id="80"/>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（7）投标人代表、招标方代表、监标人、记录人等有关人员在开标记录上签字确认；</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（8）开标结束。</w:t>
      </w:r>
    </w:p>
    <w:p>
      <w:pPr>
        <w:autoSpaceDE w:val="0"/>
        <w:autoSpaceDN w:val="0"/>
        <w:adjustRightInd w:val="0"/>
        <w:snapToGrid w:val="0"/>
        <w:spacing w:line="360" w:lineRule="exact"/>
        <w:rPr>
          <w:rFonts w:ascii="宋体" w:hAnsi="宋体" w:eastAsia="宋体" w:cs="宋体"/>
          <w:b/>
          <w:bCs/>
          <w:kern w:val="0"/>
          <w:sz w:val="22"/>
        </w:rPr>
      </w:pPr>
      <w:bookmarkStart w:id="81" w:name="_Toc31578"/>
      <w:r>
        <w:rPr>
          <w:rFonts w:hint="eastAsia" w:ascii="宋体" w:hAnsi="宋体" w:eastAsia="宋体" w:cs="宋体"/>
          <w:b/>
          <w:bCs/>
          <w:kern w:val="0"/>
          <w:sz w:val="22"/>
        </w:rPr>
        <w:t>6.评标</w:t>
      </w:r>
      <w:bookmarkEnd w:id="81"/>
    </w:p>
    <w:p>
      <w:pPr>
        <w:autoSpaceDE w:val="0"/>
        <w:autoSpaceDN w:val="0"/>
        <w:adjustRightInd w:val="0"/>
        <w:snapToGrid w:val="0"/>
        <w:spacing w:line="360" w:lineRule="exact"/>
        <w:rPr>
          <w:rFonts w:ascii="宋体" w:hAnsi="宋体" w:eastAsia="宋体" w:cs="宋体"/>
          <w:b/>
          <w:bCs/>
          <w:kern w:val="0"/>
          <w:sz w:val="22"/>
        </w:rPr>
      </w:pPr>
      <w:bookmarkStart w:id="82" w:name="_Toc10279"/>
      <w:r>
        <w:rPr>
          <w:rFonts w:hint="eastAsia" w:ascii="宋体" w:hAnsi="宋体" w:eastAsia="宋体" w:cs="宋体"/>
          <w:b/>
          <w:bCs/>
          <w:kern w:val="0"/>
          <w:sz w:val="22"/>
        </w:rPr>
        <w:t>6.1 评标委员会</w:t>
      </w:r>
      <w:bookmarkEnd w:id="82"/>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6.1.1评标由招标方依法组建的评标委员会负责。评标委员会成员人数以及技术、经济等方面专家的确定方式见投标人须知前附表。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6.1.2评标委员会成员有下列情形之一的，应当回避：</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（1）招标方或投标人的主要负责人的近亲属；</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宋体"/>
          <w:b/>
          <w:bCs/>
          <w:kern w:val="0"/>
          <w:sz w:val="22"/>
        </w:rPr>
      </w:pPr>
      <w:bookmarkStart w:id="83" w:name="_Toc3460"/>
      <w:r>
        <w:rPr>
          <w:rFonts w:hint="eastAsia" w:ascii="宋体" w:hAnsi="宋体" w:eastAsia="宋体" w:cs="宋体"/>
          <w:b/>
          <w:bCs/>
          <w:kern w:val="0"/>
          <w:sz w:val="22"/>
        </w:rPr>
        <w:t>6.2 评标原则</w:t>
      </w:r>
      <w:bookmarkEnd w:id="83"/>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rPr>
          <w:rFonts w:ascii="宋体" w:hAnsi="宋体" w:eastAsia="宋体" w:cs="宋体"/>
          <w:b/>
          <w:bCs/>
          <w:kern w:val="0"/>
          <w:sz w:val="22"/>
        </w:rPr>
      </w:pPr>
      <w:bookmarkStart w:id="84" w:name="_Toc28178"/>
      <w:r>
        <w:rPr>
          <w:rFonts w:hint="eastAsia" w:ascii="宋体" w:hAnsi="宋体" w:eastAsia="宋体" w:cs="宋体"/>
          <w:b/>
          <w:bCs/>
          <w:kern w:val="0"/>
          <w:sz w:val="22"/>
        </w:rPr>
        <w:t>6.3 评标</w:t>
      </w:r>
      <w:bookmarkEnd w:id="84"/>
    </w:p>
    <w:p>
      <w:pPr>
        <w:adjustRightInd w:val="0"/>
        <w:snapToGrid w:val="0"/>
        <w:spacing w:line="360" w:lineRule="exact"/>
        <w:ind w:firstLine="440"/>
        <w:rPr>
          <w:rFonts w:ascii="宋体" w:hAnsi="宋体" w:eastAsia="宋体" w:cs="宋体"/>
          <w:kern w:val="0"/>
          <w:sz w:val="22"/>
        </w:rPr>
      </w:pPr>
      <w:bookmarkStart w:id="85" w:name="_Toc24237"/>
      <w:r>
        <w:rPr>
          <w:rFonts w:hint="eastAsia" w:ascii="宋体" w:hAnsi="宋体" w:eastAsia="宋体" w:cs="宋体"/>
          <w:kern w:val="0"/>
          <w:sz w:val="22"/>
        </w:rPr>
        <w:t>评标委员会按照第五章“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”对投标文件进行评审。第五章“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”没有规定的方法、评审因素和标准，不作为评标依据。</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7.合同授予</w:t>
      </w:r>
      <w:bookmarkEnd w:id="85"/>
    </w:p>
    <w:p>
      <w:pPr>
        <w:autoSpaceDE w:val="0"/>
        <w:autoSpaceDN w:val="0"/>
        <w:adjustRightInd w:val="0"/>
        <w:snapToGrid w:val="0"/>
        <w:spacing w:line="360" w:lineRule="exact"/>
        <w:rPr>
          <w:rFonts w:ascii="宋体" w:hAnsi="宋体" w:eastAsia="宋体" w:cs="宋体"/>
          <w:b/>
          <w:bCs/>
          <w:kern w:val="0"/>
          <w:sz w:val="22"/>
        </w:rPr>
      </w:pPr>
      <w:bookmarkStart w:id="86" w:name="_Toc18809"/>
      <w:r>
        <w:rPr>
          <w:rFonts w:hint="eastAsia" w:ascii="宋体" w:hAnsi="宋体" w:eastAsia="宋体" w:cs="宋体"/>
          <w:b/>
          <w:bCs/>
          <w:kern w:val="0"/>
          <w:sz w:val="22"/>
        </w:rPr>
        <w:t>7.1 定标方式</w:t>
      </w:r>
      <w:bookmarkEnd w:id="86"/>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除投标人须知前附表规定评标委员会直接确定中标方外，招标方依据评标委员会推荐的中标候选人确定中标方，评标委员会推荐中标候选人的人数见投标人须知前附表。招标方对评标、定标结果不负责解释。</w:t>
      </w:r>
    </w:p>
    <w:p>
      <w:pPr>
        <w:autoSpaceDE w:val="0"/>
        <w:autoSpaceDN w:val="0"/>
        <w:adjustRightInd w:val="0"/>
        <w:snapToGrid w:val="0"/>
        <w:spacing w:line="360" w:lineRule="exact"/>
        <w:rPr>
          <w:rFonts w:ascii="宋体" w:hAnsi="宋体" w:eastAsia="宋体" w:cs="宋体"/>
          <w:b/>
          <w:bCs/>
          <w:kern w:val="0"/>
          <w:sz w:val="22"/>
        </w:rPr>
      </w:pPr>
      <w:bookmarkStart w:id="87" w:name="_Toc14573"/>
      <w:r>
        <w:rPr>
          <w:rFonts w:hint="eastAsia" w:ascii="宋体" w:hAnsi="宋体" w:eastAsia="宋体" w:cs="宋体"/>
          <w:b/>
          <w:bCs/>
          <w:kern w:val="0"/>
          <w:sz w:val="22"/>
        </w:rPr>
        <w:t>7.2 中标通知</w:t>
      </w:r>
      <w:bookmarkEnd w:id="87"/>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在投标人须知第3.4款规定的投标有效期内，招标方以书面形式向中标方发出中标通知书。</w:t>
      </w:r>
    </w:p>
    <w:p>
      <w:pPr>
        <w:autoSpaceDE w:val="0"/>
        <w:autoSpaceDN w:val="0"/>
        <w:adjustRightInd w:val="0"/>
        <w:snapToGrid w:val="0"/>
        <w:spacing w:line="360" w:lineRule="exact"/>
        <w:rPr>
          <w:rFonts w:ascii="宋体" w:hAnsi="宋体" w:eastAsia="宋体" w:cs="宋体"/>
          <w:b/>
          <w:bCs/>
          <w:kern w:val="0"/>
          <w:sz w:val="22"/>
        </w:rPr>
      </w:pPr>
      <w:bookmarkStart w:id="88" w:name="_Toc27132"/>
      <w:bookmarkStart w:id="89" w:name="_Toc27581"/>
      <w:r>
        <w:rPr>
          <w:rFonts w:hint="eastAsia" w:ascii="宋体" w:hAnsi="宋体" w:eastAsia="宋体" w:cs="宋体"/>
          <w:b/>
          <w:bCs/>
          <w:kern w:val="0"/>
          <w:sz w:val="22"/>
        </w:rPr>
        <w:t>7.3 履约保证金</w:t>
      </w:r>
      <w:bookmarkEnd w:id="88"/>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7.3.1在签订合同前，中标方应按投标人须知前附表规定的金额和担保形式向招标方提交履约保证金。</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7.3.2 中标方不能按本章第7.3.1项要求提交履约保证金的，视为放弃中标，其投标保证金不予退还，给招标方造成的损失超过投标保证金数额的，中标方还应当对超过部分予以赔偿。</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7.4 签订合同</w:t>
      </w:r>
      <w:bookmarkEnd w:id="89"/>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7</w:t>
      </w:r>
      <w:bookmarkStart w:id="90" w:name="_Toc219809801"/>
      <w:bookmarkStart w:id="91" w:name="_Toc11806"/>
      <w:bookmarkStart w:id="92" w:name="_Toc220123241"/>
      <w:r>
        <w:rPr>
          <w:rFonts w:hint="eastAsia" w:ascii="宋体" w:hAnsi="宋体" w:eastAsia="宋体" w:cs="宋体"/>
          <w:kern w:val="0"/>
          <w:sz w:val="22"/>
        </w:rPr>
        <w:t>.4.1招标方和中标方应当自中标通知书发出之日起30个工作日内订立书面合同（合同条款按第四章“合同条款”）。中标方无正当理由拒签协议的，招标方取消其中标资格，其投标保证金不予退还；给招标方造成的损失超过投标保证金数额的，中标方还应当对超过部分予以赔偿。</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7.4.2 发出中标通知书后，招标方无正当理由拒签合同的，招标方向中标方退还投标保证金；给中标方造成损失的，还应当赔偿损失。</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7.4.3 </w:t>
      </w:r>
      <w:r>
        <w:rPr>
          <w:rFonts w:hint="eastAsia" w:ascii="宋体" w:hAnsi="宋体" w:eastAsia="宋体" w:cs="宋体"/>
          <w:b/>
          <w:bCs/>
          <w:kern w:val="0"/>
          <w:sz w:val="22"/>
        </w:rPr>
        <w:t>招标方在授予合同有权对本项目的服务内容等予以增加或者减少，中标方不得提出异议，否则招标方有权取消其中标资格。</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7.4.4 </w:t>
      </w:r>
      <w:r>
        <w:rPr>
          <w:rFonts w:hint="eastAsia" w:ascii="宋体" w:hAnsi="宋体" w:eastAsia="宋体" w:cs="宋体"/>
          <w:b/>
          <w:bCs/>
          <w:kern w:val="0"/>
          <w:sz w:val="22"/>
        </w:rPr>
        <w:t>招标方在授予合同前的任何时候，仍保留接受或者拒绝任何投标和拒绝所有投标的权利。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8.重新招标和不再招标</w:t>
      </w:r>
      <w:bookmarkEnd w:id="90"/>
      <w:bookmarkEnd w:id="91"/>
      <w:bookmarkEnd w:id="92"/>
    </w:p>
    <w:p>
      <w:pPr>
        <w:autoSpaceDE w:val="0"/>
        <w:autoSpaceDN w:val="0"/>
        <w:adjustRightInd w:val="0"/>
        <w:snapToGrid w:val="0"/>
        <w:spacing w:line="360" w:lineRule="exact"/>
        <w:rPr>
          <w:rFonts w:ascii="宋体" w:hAnsi="宋体" w:eastAsia="宋体" w:cs="宋体"/>
          <w:b/>
          <w:bCs/>
          <w:kern w:val="0"/>
          <w:sz w:val="22"/>
        </w:rPr>
      </w:pPr>
      <w:bookmarkStart w:id="93" w:name="_Toc15553"/>
      <w:bookmarkStart w:id="94" w:name="_Toc219809802"/>
      <w:bookmarkStart w:id="95" w:name="_Toc220123242"/>
      <w:r>
        <w:rPr>
          <w:rFonts w:hint="eastAsia" w:ascii="宋体" w:hAnsi="宋体" w:eastAsia="宋体" w:cs="宋体"/>
          <w:b/>
          <w:bCs/>
          <w:kern w:val="0"/>
          <w:sz w:val="22"/>
        </w:rPr>
        <w:t>8.1 重新招标</w:t>
      </w:r>
      <w:bookmarkEnd w:id="93"/>
      <w:bookmarkEnd w:id="94"/>
      <w:bookmarkEnd w:id="95"/>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有下列情形之一的，招标方将重新招标；</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b/>
          <w:bCs/>
          <w:sz w:val="22"/>
        </w:rPr>
        <w:t>所有投标人的报价均偏高，招标方无法接受的；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（3）经评标委员会评审后否决所有投标的。</w:t>
      </w:r>
    </w:p>
    <w:p>
      <w:pPr>
        <w:autoSpaceDE w:val="0"/>
        <w:autoSpaceDN w:val="0"/>
        <w:adjustRightInd w:val="0"/>
        <w:snapToGrid w:val="0"/>
        <w:spacing w:line="360" w:lineRule="exact"/>
        <w:rPr>
          <w:rFonts w:ascii="宋体" w:hAnsi="宋体" w:eastAsia="宋体" w:cs="宋体"/>
          <w:b/>
          <w:bCs/>
          <w:kern w:val="0"/>
          <w:sz w:val="22"/>
        </w:rPr>
      </w:pPr>
      <w:bookmarkStart w:id="96" w:name="_Toc18806"/>
      <w:bookmarkStart w:id="97" w:name="_Toc220123243"/>
      <w:bookmarkStart w:id="98" w:name="_Toc219809803"/>
      <w:r>
        <w:rPr>
          <w:rFonts w:hint="eastAsia" w:ascii="宋体" w:hAnsi="宋体" w:eastAsia="宋体" w:cs="宋体"/>
          <w:b/>
          <w:bCs/>
          <w:kern w:val="0"/>
          <w:sz w:val="22"/>
        </w:rPr>
        <w:t>8.2 不再招标</w:t>
      </w:r>
      <w:bookmarkEnd w:id="96"/>
      <w:bookmarkEnd w:id="97"/>
      <w:bookmarkEnd w:id="98"/>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宋体"/>
          <w:b/>
          <w:bCs/>
          <w:kern w:val="0"/>
          <w:sz w:val="22"/>
        </w:rPr>
      </w:pPr>
      <w:bookmarkStart w:id="99" w:name="_Toc215941254"/>
      <w:bookmarkStart w:id="100" w:name="_Toc220123244"/>
      <w:bookmarkStart w:id="101" w:name="_Toc219809804"/>
      <w:bookmarkStart w:id="102" w:name="_Toc2986"/>
      <w:r>
        <w:rPr>
          <w:rFonts w:hint="eastAsia" w:ascii="宋体" w:hAnsi="宋体" w:eastAsia="宋体" w:cs="宋体"/>
          <w:b/>
          <w:bCs/>
          <w:kern w:val="0"/>
          <w:sz w:val="22"/>
        </w:rPr>
        <w:t>9.纪律和监督</w:t>
      </w:r>
      <w:bookmarkEnd w:id="99"/>
      <w:bookmarkEnd w:id="100"/>
      <w:bookmarkEnd w:id="101"/>
      <w:bookmarkEnd w:id="102"/>
    </w:p>
    <w:p>
      <w:pPr>
        <w:autoSpaceDE w:val="0"/>
        <w:autoSpaceDN w:val="0"/>
        <w:adjustRightInd w:val="0"/>
        <w:snapToGrid w:val="0"/>
        <w:spacing w:line="360" w:lineRule="exact"/>
        <w:rPr>
          <w:rFonts w:ascii="宋体" w:hAnsi="宋体" w:eastAsia="宋体" w:cs="宋体"/>
          <w:b/>
          <w:bCs/>
          <w:kern w:val="0"/>
          <w:sz w:val="22"/>
        </w:rPr>
      </w:pPr>
      <w:bookmarkStart w:id="103" w:name="_Toc220123245"/>
      <w:bookmarkStart w:id="104" w:name="_Toc219809805"/>
      <w:bookmarkStart w:id="105" w:name="_Toc5509"/>
      <w:r>
        <w:rPr>
          <w:rFonts w:hint="eastAsia" w:ascii="宋体" w:hAnsi="宋体" w:eastAsia="宋体" w:cs="宋体"/>
          <w:b/>
          <w:bCs/>
          <w:kern w:val="0"/>
          <w:sz w:val="22"/>
        </w:rPr>
        <w:t>9.1 对招标方的纪律要求</w:t>
      </w:r>
      <w:bookmarkEnd w:id="103"/>
      <w:bookmarkEnd w:id="104"/>
      <w:bookmarkEnd w:id="105"/>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招标方不得泄漏招标投标活动中应当保密的情况和资料，不得与投标人串通损害国家利益、社会公共利益或者他人合法权益。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宋体"/>
          <w:b/>
          <w:bCs/>
          <w:kern w:val="0"/>
          <w:sz w:val="22"/>
        </w:rPr>
      </w:pPr>
      <w:bookmarkStart w:id="106" w:name="_Toc220123246"/>
      <w:bookmarkStart w:id="107" w:name="_Toc219809806"/>
      <w:bookmarkStart w:id="108" w:name="_Toc10820"/>
      <w:r>
        <w:rPr>
          <w:rFonts w:hint="eastAsia" w:ascii="宋体" w:hAnsi="宋体" w:eastAsia="宋体" w:cs="宋体"/>
          <w:b/>
          <w:bCs/>
          <w:kern w:val="0"/>
          <w:sz w:val="22"/>
        </w:rPr>
        <w:t>9.2 对投标人的纪律要求</w:t>
      </w:r>
      <w:bookmarkEnd w:id="106"/>
      <w:bookmarkEnd w:id="107"/>
      <w:bookmarkEnd w:id="108"/>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投标人不得相互串通投标或者与招标方串通投标，不得向招标方或者评标委员会成员行贿谋取中标，不得以他人名义投标或者以其他方式弄虚作假骗取中标；投标人不得以任何方式干扰、影响评标工作。</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若投标人存在串通投标或弄虚作假或有其他违法行为的，招标方有权没收投标人的投标保证金，2年内禁止参与招标方所有招标项目的投标，给招标方造成损失的，还需承担赔偿责任。</w:t>
      </w:r>
    </w:p>
    <w:p>
      <w:pPr>
        <w:autoSpaceDE w:val="0"/>
        <w:autoSpaceDN w:val="0"/>
        <w:adjustRightInd w:val="0"/>
        <w:snapToGrid w:val="0"/>
        <w:spacing w:line="360" w:lineRule="exact"/>
        <w:rPr>
          <w:rFonts w:ascii="宋体" w:hAnsi="宋体" w:eastAsia="宋体" w:cs="宋体"/>
          <w:b/>
          <w:bCs/>
          <w:kern w:val="0"/>
          <w:sz w:val="22"/>
        </w:rPr>
      </w:pPr>
      <w:bookmarkStart w:id="109" w:name="_Toc219809807"/>
      <w:bookmarkStart w:id="110" w:name="_Toc10756"/>
      <w:bookmarkStart w:id="111" w:name="_Toc220123247"/>
      <w:r>
        <w:rPr>
          <w:rFonts w:hint="eastAsia" w:ascii="宋体" w:hAnsi="宋体" w:eastAsia="宋体" w:cs="宋体"/>
          <w:b/>
          <w:bCs/>
          <w:kern w:val="0"/>
          <w:sz w:val="22"/>
        </w:rPr>
        <w:t>9.3 对评标委员会成员的纪律要求</w:t>
      </w:r>
      <w:bookmarkEnd w:id="109"/>
      <w:bookmarkEnd w:id="110"/>
      <w:bookmarkEnd w:id="111"/>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eastAsia="宋体" w:cs="宋体"/>
          <w:b/>
          <w:bCs/>
          <w:kern w:val="0"/>
          <w:sz w:val="22"/>
        </w:rPr>
      </w:pPr>
      <w:bookmarkStart w:id="112" w:name="_Toc12792"/>
      <w:bookmarkStart w:id="113" w:name="_Toc220123248"/>
      <w:bookmarkStart w:id="114" w:name="_Toc219809808"/>
      <w:r>
        <w:rPr>
          <w:rFonts w:hint="eastAsia" w:ascii="宋体" w:hAnsi="宋体" w:eastAsia="宋体" w:cs="宋体"/>
          <w:b/>
          <w:bCs/>
          <w:kern w:val="0"/>
          <w:sz w:val="22"/>
        </w:rPr>
        <w:t>9.4 对评标活动有关的工作人员的纪律要求</w:t>
      </w:r>
      <w:bookmarkEnd w:id="112"/>
      <w:bookmarkEnd w:id="113"/>
      <w:bookmarkEnd w:id="114"/>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宋体"/>
          <w:b/>
          <w:bCs/>
          <w:kern w:val="0"/>
          <w:sz w:val="22"/>
        </w:rPr>
      </w:pPr>
      <w:bookmarkStart w:id="115" w:name="_Toc239"/>
      <w:bookmarkStart w:id="116" w:name="_Toc220123249"/>
      <w:bookmarkStart w:id="117" w:name="_Toc219809809"/>
      <w:r>
        <w:rPr>
          <w:rFonts w:hint="eastAsia" w:ascii="宋体" w:hAnsi="宋体" w:eastAsia="宋体" w:cs="宋体"/>
          <w:b/>
          <w:bCs/>
          <w:kern w:val="0"/>
          <w:sz w:val="22"/>
        </w:rPr>
        <w:t>9.5 投诉</w:t>
      </w:r>
      <w:bookmarkEnd w:id="115"/>
      <w:bookmarkEnd w:id="116"/>
      <w:bookmarkEnd w:id="117"/>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宋体"/>
          <w:b/>
          <w:bCs/>
          <w:kern w:val="0"/>
          <w:sz w:val="22"/>
        </w:rPr>
      </w:pPr>
      <w:bookmarkStart w:id="118" w:name="_Toc10817"/>
      <w:r>
        <w:rPr>
          <w:rFonts w:hint="eastAsia" w:ascii="宋体" w:hAnsi="宋体" w:eastAsia="宋体" w:cs="宋体"/>
          <w:b/>
          <w:bCs/>
          <w:kern w:val="0"/>
          <w:sz w:val="22"/>
        </w:rPr>
        <w:t>10. 需要补充的其他内容</w:t>
      </w:r>
      <w:bookmarkEnd w:id="118"/>
    </w:p>
    <w:p>
      <w:pPr>
        <w:autoSpaceDE w:val="0"/>
        <w:autoSpaceDN w:val="0"/>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需要补充的其他内容：见投标人须知前附表。</w:t>
      </w:r>
    </w:p>
    <w:p>
      <w:pPr>
        <w:pStyle w:val="2"/>
        <w:snapToGrid w:val="0"/>
        <w:spacing w:before="0" w:after="0" w:line="360" w:lineRule="exact"/>
        <w:jc w:val="center"/>
        <w:rPr>
          <w:rFonts w:ascii="宋体" w:hAnsi="宋体" w:cs="宋体"/>
          <w:sz w:val="22"/>
          <w:szCs w:val="22"/>
        </w:rPr>
        <w:sectPr>
          <w:footerReference r:id="rId8" w:type="default"/>
          <w:pgSz w:w="11906" w:h="16838"/>
          <w:pgMar w:top="1440" w:right="1800" w:bottom="1440" w:left="1800" w:header="851" w:footer="992" w:gutter="0"/>
          <w:pgNumType w:fmt="numberInDash" w:start="1"/>
          <w:cols w:space="720" w:num="1"/>
          <w:docGrid w:type="lines" w:linePitch="312" w:charSpace="0"/>
        </w:sectPr>
      </w:pPr>
    </w:p>
    <w:p>
      <w:pPr>
        <w:pStyle w:val="2"/>
        <w:spacing w:before="0" w:after="0" w:line="360" w:lineRule="auto"/>
        <w:jc w:val="center"/>
        <w:rPr>
          <w:rFonts w:ascii="黑体" w:hAnsi="黑体" w:eastAsia="黑体" w:cs="黑体"/>
          <w:kern w:val="0"/>
          <w:sz w:val="32"/>
        </w:rPr>
      </w:pPr>
      <w:bookmarkStart w:id="119" w:name="_Toc223327527"/>
      <w:bookmarkStart w:id="120" w:name="_Toc213036227"/>
      <w:bookmarkStart w:id="121" w:name="_Toc5784"/>
      <w:bookmarkStart w:id="122" w:name="_Toc30277"/>
      <w:bookmarkStart w:id="123" w:name="_Toc448002985"/>
      <w:bookmarkStart w:id="124" w:name="_Toc5764"/>
    </w:p>
    <w:p>
      <w:pPr>
        <w:pStyle w:val="2"/>
        <w:spacing w:before="0" w:after="0" w:line="360" w:lineRule="auto"/>
        <w:jc w:val="center"/>
        <w:rPr>
          <w:rFonts w:ascii="黑体" w:hAnsi="黑体" w:eastAsia="黑体" w:cs="黑体"/>
          <w:kern w:val="0"/>
          <w:sz w:val="32"/>
        </w:rPr>
      </w:pPr>
      <w:r>
        <w:rPr>
          <w:rFonts w:hint="eastAsia" w:ascii="黑体" w:hAnsi="黑体" w:eastAsia="黑体" w:cs="黑体"/>
          <w:kern w:val="0"/>
          <w:sz w:val="32"/>
        </w:rPr>
        <w:t xml:space="preserve">第三章  </w:t>
      </w:r>
      <w:bookmarkEnd w:id="119"/>
      <w:bookmarkEnd w:id="120"/>
      <w:r>
        <w:rPr>
          <w:rFonts w:hint="eastAsia" w:ascii="黑体" w:hAnsi="黑体" w:eastAsia="黑体" w:cs="黑体"/>
          <w:kern w:val="0"/>
          <w:sz w:val="32"/>
        </w:rPr>
        <w:t>服务技术标准及要求</w:t>
      </w:r>
      <w:bookmarkEnd w:id="121"/>
      <w:bookmarkEnd w:id="122"/>
      <w:bookmarkEnd w:id="123"/>
      <w:bookmarkEnd w:id="124"/>
    </w:p>
    <w:p>
      <w:pPr>
        <w:spacing w:before="120" w:beforeLines="50" w:line="360" w:lineRule="auto"/>
        <w:rPr>
          <w:rFonts w:ascii="宋体" w:hAnsi="宋体" w:eastAsia="宋体" w:cs="宋体"/>
          <w:b/>
          <w:bCs/>
          <w:sz w:val="22"/>
        </w:rPr>
      </w:pPr>
      <w:r>
        <w:rPr>
          <w:rFonts w:hint="eastAsia" w:ascii="宋体" w:hAnsi="宋体" w:eastAsia="宋体" w:cs="宋体"/>
          <w:b/>
          <w:bCs/>
          <w:sz w:val="22"/>
        </w:rPr>
        <w:t>一、招标内容</w:t>
      </w:r>
    </w:p>
    <w:p>
      <w:pPr>
        <w:widowControl/>
        <w:jc w:val="left"/>
        <w:rPr>
          <w:rFonts w:ascii="宋体" w:hAnsi="宋体" w:eastAsia="宋体" w:cs="宋体"/>
          <w:sz w:val="22"/>
        </w:rPr>
      </w:pPr>
      <w:r>
        <w:rPr>
          <w:rFonts w:hint="eastAsia" w:ascii="宋体" w:hAnsi="宋体" w:eastAsia="宋体" w:cs="宋体"/>
          <w:sz w:val="22"/>
        </w:rPr>
        <w:t>1. 110kV空港变全站、35kV中心变全站、以及机场公司管辖范围内所有10kV变电站一次、二次电气设备的预防性试验、电气设备局部放电试验、振荡波试验、电缆空洞封堵；</w:t>
      </w:r>
    </w:p>
    <w:p>
      <w:pPr>
        <w:pStyle w:val="12"/>
        <w:rPr>
          <w:sz w:val="22"/>
        </w:rPr>
      </w:pPr>
      <w:r>
        <w:rPr>
          <w:rFonts w:hint="eastAsia"/>
          <w:sz w:val="22"/>
        </w:rPr>
        <w:t xml:space="preserve">2. </w:t>
      </w:r>
      <w:r>
        <w:rPr>
          <w:rFonts w:hint="eastAsia"/>
          <w:color w:val="000000"/>
          <w:kern w:val="2"/>
          <w:sz w:val="22"/>
          <w:szCs w:val="22"/>
        </w:rPr>
        <w:t>在本合同有效期限内不属于本合同服务范围的需要额外增加的局部放电试验、振荡波试验，在本次报价时投标人需同时提供报价。但是在本合同有效期限内是否选择投标人承担额外增加的局部放电试验、振荡波试验工作的选择权属于招标人，由招标人自行决定。若同意投标人承担此项工作，则投标人承诺愿意承担此项工作，按照投标人承诺的投标单价执行，按单次进行结算，不得随意更改价格或者拒绝提供此项工作，否则招标人有权全额没收履约保证金。</w:t>
      </w:r>
    </w:p>
    <w:p>
      <w:pPr>
        <w:widowControl/>
        <w:jc w:val="left"/>
        <w:rPr>
          <w:rFonts w:ascii="宋体" w:hAnsi="宋体" w:eastAsia="宋体" w:cs="宋体"/>
          <w:sz w:val="22"/>
        </w:rPr>
      </w:pPr>
      <w:r>
        <w:rPr>
          <w:rFonts w:hint="eastAsia" w:ascii="宋体" w:hAnsi="宋体" w:eastAsia="宋体" w:cs="宋体"/>
          <w:sz w:val="22"/>
        </w:rPr>
        <w:t>3. 在服务期限内新增加不超过5个10kV变电站或开闭所，中标方须无条件根据招标方需求提供试验，试验内容参照下列试验具体要求及标准。</w:t>
      </w:r>
    </w:p>
    <w:p>
      <w:pPr>
        <w:widowControl/>
        <w:adjustRightInd w:val="0"/>
        <w:snapToGrid w:val="0"/>
        <w:spacing w:line="340" w:lineRule="exact"/>
        <w:rPr>
          <w:rFonts w:ascii="宋体" w:hAnsi="宋体" w:eastAsia="宋体" w:cs="宋体"/>
          <w:sz w:val="22"/>
        </w:rPr>
      </w:pPr>
      <w:r>
        <w:rPr>
          <w:rFonts w:hint="eastAsia" w:hAnsi="宋体" w:cs="宋体"/>
          <w:sz w:val="22"/>
        </w:rPr>
        <w:t>4</w:t>
      </w:r>
      <w:r>
        <w:rPr>
          <w:rFonts w:hint="eastAsia" w:ascii="宋体" w:hAnsi="宋体" w:eastAsia="宋体" w:cs="宋体"/>
          <w:kern w:val="0"/>
          <w:sz w:val="22"/>
          <w:shd w:val="clear" w:color="auto" w:fill="FFFF00"/>
        </w:rPr>
        <w:t>.本次预试项目范围内的所有电气设备的振荡波及局部放电试验可分包，但要求分包试验的承包商，必须提供自2016年1月1日至</w:t>
      </w:r>
      <w:r>
        <w:rPr>
          <w:rFonts w:hint="eastAsia" w:ascii="宋体" w:hAnsi="宋体" w:eastAsia="宋体" w:cs="宋体"/>
          <w:color w:val="000000"/>
          <w:kern w:val="0"/>
          <w:sz w:val="22"/>
          <w:shd w:val="clear" w:color="auto" w:fill="FFFF00"/>
        </w:rPr>
        <w:t>投标截止日分包项目</w:t>
      </w:r>
      <w:r>
        <w:rPr>
          <w:rFonts w:hint="eastAsia" w:ascii="宋体" w:hAnsi="宋体" w:eastAsia="宋体" w:cs="宋体"/>
          <w:kern w:val="0"/>
          <w:sz w:val="22"/>
          <w:shd w:val="clear" w:color="auto" w:fill="FFFF00"/>
        </w:rPr>
        <w:t>试验的相关业绩证明.（中标后由</w:t>
      </w:r>
      <w:r>
        <w:rPr>
          <w:rFonts w:ascii="宋体" w:hAnsi="宋体" w:eastAsia="宋体" w:cs="宋体"/>
          <w:kern w:val="0"/>
          <w:sz w:val="22"/>
          <w:shd w:val="clear" w:color="auto" w:fill="FFFF00"/>
        </w:rPr>
        <w:t>中标人提供，但</w:t>
      </w:r>
      <w:r>
        <w:rPr>
          <w:rFonts w:hint="eastAsia" w:ascii="宋体" w:hAnsi="宋体" w:eastAsia="宋体" w:cs="宋体"/>
          <w:kern w:val="0"/>
          <w:sz w:val="22"/>
          <w:shd w:val="clear" w:color="auto" w:fill="FFFF00"/>
        </w:rPr>
        <w:t>须</w:t>
      </w:r>
      <w:r>
        <w:rPr>
          <w:rFonts w:ascii="宋体" w:hAnsi="宋体" w:eastAsia="宋体" w:cs="宋体"/>
          <w:kern w:val="0"/>
          <w:sz w:val="22"/>
          <w:shd w:val="clear" w:color="auto" w:fill="FFFF00"/>
        </w:rPr>
        <w:t>满足本项目招标文件的相关要求，</w:t>
      </w:r>
      <w:r>
        <w:rPr>
          <w:rFonts w:hint="eastAsia" w:ascii="宋体" w:hAnsi="宋体" w:eastAsia="宋体" w:cs="宋体"/>
          <w:kern w:val="0"/>
          <w:sz w:val="22"/>
          <w:shd w:val="clear" w:color="auto" w:fill="FFFF00"/>
        </w:rPr>
        <w:t>否则</w:t>
      </w:r>
      <w:r>
        <w:rPr>
          <w:rFonts w:ascii="宋体" w:hAnsi="宋体" w:eastAsia="宋体" w:cs="宋体"/>
          <w:kern w:val="0"/>
          <w:sz w:val="22"/>
          <w:shd w:val="clear" w:color="auto" w:fill="FFFF00"/>
        </w:rPr>
        <w:t>招标人有权</w:t>
      </w:r>
      <w:r>
        <w:rPr>
          <w:rFonts w:hint="eastAsia" w:ascii="宋体" w:hAnsi="宋体" w:eastAsia="宋体" w:cs="宋体"/>
          <w:kern w:val="0"/>
          <w:sz w:val="22"/>
          <w:shd w:val="clear" w:color="auto" w:fill="FFFF00"/>
        </w:rPr>
        <w:t>要求中标人停止工作，</w:t>
      </w:r>
      <w:r>
        <w:rPr>
          <w:rFonts w:ascii="宋体" w:hAnsi="宋体" w:eastAsia="宋体" w:cs="宋体"/>
          <w:kern w:val="0"/>
          <w:sz w:val="22"/>
          <w:shd w:val="clear" w:color="auto" w:fill="FFFF00"/>
        </w:rPr>
        <w:t>并终止</w:t>
      </w:r>
      <w:r>
        <w:rPr>
          <w:rFonts w:hint="eastAsia" w:ascii="宋体" w:hAnsi="宋体" w:eastAsia="宋体" w:cs="宋体"/>
          <w:kern w:val="0"/>
          <w:sz w:val="22"/>
          <w:shd w:val="clear" w:color="auto" w:fill="FFFF00"/>
        </w:rPr>
        <w:t>合同</w:t>
      </w:r>
      <w:r>
        <w:rPr>
          <w:rFonts w:ascii="宋体" w:hAnsi="宋体" w:eastAsia="宋体" w:cs="宋体"/>
          <w:kern w:val="0"/>
          <w:sz w:val="22"/>
          <w:shd w:val="clear" w:color="auto" w:fill="FFFF00"/>
        </w:rPr>
        <w:t>。</w:t>
      </w:r>
      <w:r>
        <w:rPr>
          <w:rFonts w:hint="eastAsia" w:ascii="宋体" w:hAnsi="宋体" w:eastAsia="宋体" w:cs="宋体"/>
          <w:kern w:val="0"/>
          <w:sz w:val="22"/>
          <w:shd w:val="clear" w:color="auto" w:fill="FFFF00"/>
        </w:rPr>
        <w:t>）</w:t>
      </w:r>
    </w:p>
    <w:p>
      <w:pPr>
        <w:widowControl/>
        <w:jc w:val="left"/>
        <w:rPr>
          <w:rFonts w:ascii="宋体" w:hAnsi="宋体" w:eastAsia="宋体" w:cs="宋体"/>
          <w:sz w:val="22"/>
        </w:rPr>
      </w:pPr>
      <w:r>
        <w:rPr>
          <w:rFonts w:hint="eastAsia" w:ascii="宋体" w:hAnsi="宋体" w:eastAsia="宋体" w:cs="宋体"/>
          <w:sz w:val="22"/>
        </w:rPr>
        <w:t>5.本次报价要求均为含税价，并注明税率。</w:t>
      </w: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二、具体试验项目内容要求及标准</w:t>
      </w:r>
    </w:p>
    <w:p>
      <w:pPr>
        <w:widowControl/>
        <w:spacing w:before="120" w:beforeLines="50" w:line="360" w:lineRule="auto"/>
        <w:jc w:val="left"/>
        <w:rPr>
          <w:rFonts w:ascii="宋体" w:hAnsi="宋体" w:eastAsia="宋体" w:cs="宋体"/>
          <w:sz w:val="22"/>
        </w:rPr>
      </w:pPr>
      <w:r>
        <w:rPr>
          <w:rFonts w:hint="eastAsia" w:ascii="宋体" w:hAnsi="宋体" w:eastAsia="宋体" w:cs="宋体"/>
          <w:sz w:val="22"/>
        </w:rPr>
        <w:t>1. 变电站设备</w:t>
      </w:r>
    </w:p>
    <w:tbl>
      <w:tblPr>
        <w:tblStyle w:val="14"/>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590"/>
        <w:gridCol w:w="1136"/>
        <w:gridCol w:w="934"/>
        <w:gridCol w:w="1284"/>
        <w:gridCol w:w="776"/>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06" w:type="dxa"/>
            <w:vMerge w:val="restart"/>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序号</w:t>
            </w:r>
          </w:p>
        </w:tc>
        <w:tc>
          <w:tcPr>
            <w:tcW w:w="1590" w:type="dxa"/>
            <w:vMerge w:val="restart"/>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变电站</w:t>
            </w:r>
          </w:p>
        </w:tc>
        <w:tc>
          <w:tcPr>
            <w:tcW w:w="2070" w:type="dxa"/>
            <w:gridSpan w:val="2"/>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高压柜</w:t>
            </w:r>
          </w:p>
        </w:tc>
        <w:tc>
          <w:tcPr>
            <w:tcW w:w="2060" w:type="dxa"/>
            <w:gridSpan w:val="2"/>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变压器</w:t>
            </w:r>
          </w:p>
        </w:tc>
        <w:tc>
          <w:tcPr>
            <w:tcW w:w="1070" w:type="dxa"/>
            <w:vMerge w:val="restart"/>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避雷器</w:t>
            </w:r>
          </w:p>
          <w:p>
            <w:pPr>
              <w:widowControl/>
              <w:snapToGrid w:val="0"/>
              <w:jc w:val="center"/>
              <w:rPr>
                <w:rFonts w:ascii="宋体" w:hAnsi="宋体" w:eastAsia="宋体" w:cs="宋体"/>
                <w:sz w:val="22"/>
              </w:rPr>
            </w:pPr>
            <w:r>
              <w:rPr>
                <w:rFonts w:hint="eastAsia" w:ascii="宋体" w:hAnsi="宋体" w:eastAsia="宋体" w:cs="宋体"/>
                <w:color w:val="000000"/>
                <w:kern w:val="0"/>
                <w:sz w:val="22"/>
              </w:rPr>
              <w:t>（组）</w:t>
            </w:r>
          </w:p>
        </w:tc>
        <w:tc>
          <w:tcPr>
            <w:tcW w:w="1070" w:type="dxa"/>
            <w:vMerge w:val="restart"/>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电缆</w:t>
            </w:r>
          </w:p>
        </w:tc>
        <w:tc>
          <w:tcPr>
            <w:tcW w:w="1070" w:type="dxa"/>
            <w:vMerge w:val="restart"/>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06" w:type="dxa"/>
            <w:vMerge w:val="continue"/>
            <w:vAlign w:val="center"/>
          </w:tcPr>
          <w:p>
            <w:pPr>
              <w:widowControl/>
              <w:snapToGrid w:val="0"/>
              <w:jc w:val="center"/>
              <w:rPr>
                <w:rFonts w:ascii="宋体" w:hAnsi="宋体" w:eastAsia="宋体" w:cs="宋体"/>
                <w:sz w:val="22"/>
              </w:rPr>
            </w:pPr>
          </w:p>
        </w:tc>
        <w:tc>
          <w:tcPr>
            <w:tcW w:w="1590" w:type="dxa"/>
            <w:vMerge w:val="continue"/>
            <w:vAlign w:val="center"/>
          </w:tcPr>
          <w:p>
            <w:pPr>
              <w:widowControl/>
              <w:snapToGrid w:val="0"/>
              <w:jc w:val="center"/>
              <w:rPr>
                <w:rFonts w:ascii="宋体" w:hAnsi="宋体" w:eastAsia="宋体" w:cs="宋体"/>
                <w:sz w:val="22"/>
              </w:rPr>
            </w:pPr>
          </w:p>
        </w:tc>
        <w:tc>
          <w:tcPr>
            <w:tcW w:w="113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型号</w:t>
            </w:r>
          </w:p>
        </w:tc>
        <w:tc>
          <w:tcPr>
            <w:tcW w:w="934"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数量</w:t>
            </w:r>
          </w:p>
        </w:tc>
        <w:tc>
          <w:tcPr>
            <w:tcW w:w="1284"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容量(kVA)</w:t>
            </w:r>
          </w:p>
        </w:tc>
        <w:tc>
          <w:tcPr>
            <w:tcW w:w="77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数量</w:t>
            </w:r>
          </w:p>
        </w:tc>
        <w:tc>
          <w:tcPr>
            <w:tcW w:w="1070" w:type="dxa"/>
            <w:vMerge w:val="continue"/>
            <w:vAlign w:val="center"/>
          </w:tcPr>
          <w:p>
            <w:pPr>
              <w:widowControl/>
              <w:snapToGrid w:val="0"/>
              <w:jc w:val="center"/>
              <w:rPr>
                <w:rFonts w:ascii="宋体" w:hAnsi="宋体" w:eastAsia="宋体" w:cs="宋体"/>
                <w:sz w:val="22"/>
              </w:rPr>
            </w:pPr>
          </w:p>
        </w:tc>
        <w:tc>
          <w:tcPr>
            <w:tcW w:w="1070" w:type="dxa"/>
            <w:vMerge w:val="continue"/>
            <w:vAlign w:val="center"/>
          </w:tcPr>
          <w:p>
            <w:pPr>
              <w:widowControl/>
              <w:snapToGrid w:val="0"/>
              <w:jc w:val="center"/>
              <w:rPr>
                <w:rFonts w:ascii="宋体" w:hAnsi="宋体" w:eastAsia="宋体" w:cs="宋体"/>
                <w:sz w:val="22"/>
              </w:rPr>
            </w:pPr>
          </w:p>
        </w:tc>
        <w:tc>
          <w:tcPr>
            <w:tcW w:w="1070" w:type="dxa"/>
            <w:vMerge w:val="continue"/>
            <w:vAlign w:val="center"/>
          </w:tcPr>
          <w:p>
            <w:pPr>
              <w:widowControl/>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1</w:t>
            </w:r>
          </w:p>
        </w:tc>
        <w:tc>
          <w:tcPr>
            <w:tcW w:w="1590"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B1</w:t>
            </w:r>
          </w:p>
        </w:tc>
        <w:tc>
          <w:tcPr>
            <w:tcW w:w="113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AS12-QS</w:t>
            </w:r>
          </w:p>
        </w:tc>
        <w:tc>
          <w:tcPr>
            <w:tcW w:w="934"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4</w:t>
            </w:r>
          </w:p>
        </w:tc>
        <w:tc>
          <w:tcPr>
            <w:tcW w:w="1284"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2</w:t>
            </w:r>
          </w:p>
        </w:tc>
        <w:tc>
          <w:tcPr>
            <w:tcW w:w="1070"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w:t>
            </w:r>
          </w:p>
        </w:tc>
        <w:tc>
          <w:tcPr>
            <w:tcW w:w="1070"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2进2配</w:t>
            </w:r>
          </w:p>
        </w:tc>
        <w:tc>
          <w:tcPr>
            <w:tcW w:w="1070" w:type="dxa"/>
            <w:vAlign w:val="center"/>
          </w:tcPr>
          <w:p>
            <w:pPr>
              <w:widowControl/>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9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B2</w:t>
            </w:r>
          </w:p>
        </w:tc>
        <w:tc>
          <w:tcPr>
            <w:tcW w:w="113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14</w:t>
            </w:r>
          </w:p>
        </w:tc>
        <w:tc>
          <w:tcPr>
            <w:tcW w:w="128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2500</w:t>
            </w:r>
          </w:p>
        </w:tc>
        <w:tc>
          <w:tcPr>
            <w:tcW w:w="77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8</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2进4出</w:t>
            </w:r>
          </w:p>
        </w:tc>
        <w:tc>
          <w:tcPr>
            <w:tcW w:w="1070" w:type="dxa"/>
            <w:vAlign w:val="center"/>
          </w:tcPr>
          <w:p>
            <w:pPr>
              <w:widowControl/>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90"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B3</w:t>
            </w:r>
          </w:p>
        </w:tc>
        <w:tc>
          <w:tcPr>
            <w:tcW w:w="1136"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KYN28</w:t>
            </w:r>
          </w:p>
        </w:tc>
        <w:tc>
          <w:tcPr>
            <w:tcW w:w="934"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20</w:t>
            </w:r>
          </w:p>
        </w:tc>
        <w:tc>
          <w:tcPr>
            <w:tcW w:w="1070"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4进4出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eastAsia="宋体" w:cs="宋体"/>
                <w:color w:val="000000"/>
                <w:kern w:val="0"/>
                <w:sz w:val="22"/>
              </w:rPr>
            </w:pPr>
          </w:p>
        </w:tc>
        <w:tc>
          <w:tcPr>
            <w:tcW w:w="1590" w:type="dxa"/>
            <w:vMerge w:val="continue"/>
            <w:vAlign w:val="center"/>
          </w:tcPr>
          <w:p>
            <w:pPr>
              <w:widowControl/>
              <w:snapToGrid w:val="0"/>
              <w:jc w:val="center"/>
              <w:rPr>
                <w:rFonts w:ascii="宋体" w:hAnsi="宋体" w:eastAsia="宋体" w:cs="宋体"/>
                <w:kern w:val="0"/>
                <w:sz w:val="22"/>
              </w:rPr>
            </w:pPr>
          </w:p>
        </w:tc>
        <w:tc>
          <w:tcPr>
            <w:tcW w:w="1136" w:type="dxa"/>
            <w:vMerge w:val="continue"/>
            <w:vAlign w:val="center"/>
          </w:tcPr>
          <w:p>
            <w:pPr>
              <w:widowControl/>
              <w:snapToGrid w:val="0"/>
              <w:jc w:val="center"/>
              <w:rPr>
                <w:rFonts w:ascii="宋体" w:hAnsi="宋体" w:eastAsia="宋体" w:cs="宋体"/>
                <w:kern w:val="0"/>
                <w:sz w:val="22"/>
              </w:rPr>
            </w:pPr>
          </w:p>
        </w:tc>
        <w:tc>
          <w:tcPr>
            <w:tcW w:w="934" w:type="dxa"/>
            <w:vMerge w:val="continue"/>
            <w:vAlign w:val="center"/>
          </w:tcPr>
          <w:p>
            <w:pPr>
              <w:widowControl/>
              <w:snapToGrid w:val="0"/>
              <w:jc w:val="center"/>
              <w:rPr>
                <w:rFonts w:ascii="宋体" w:hAnsi="宋体" w:eastAsia="宋体" w:cs="宋体"/>
                <w:kern w:val="0"/>
                <w:sz w:val="22"/>
              </w:rPr>
            </w:pP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Merge w:val="continue"/>
            <w:vAlign w:val="center"/>
          </w:tcPr>
          <w:p>
            <w:pPr>
              <w:widowControl/>
              <w:snapToGrid w:val="0"/>
              <w:jc w:val="center"/>
              <w:rPr>
                <w:rFonts w:ascii="宋体" w:hAnsi="宋体" w:eastAsia="宋体" w:cs="宋体"/>
                <w:kern w:val="0"/>
                <w:sz w:val="22"/>
              </w:rPr>
            </w:pPr>
          </w:p>
        </w:tc>
        <w:tc>
          <w:tcPr>
            <w:tcW w:w="1070" w:type="dxa"/>
            <w:vMerge w:val="continue"/>
            <w:vAlign w:val="center"/>
          </w:tcPr>
          <w:p>
            <w:pPr>
              <w:widowControl/>
              <w:snapToGrid w:val="0"/>
              <w:jc w:val="center"/>
              <w:rPr>
                <w:rFonts w:ascii="宋体" w:hAnsi="宋体" w:eastAsia="宋体" w:cs="宋体"/>
                <w:kern w:val="0"/>
                <w:sz w:val="22"/>
              </w:rPr>
            </w:pP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eastAsia="宋体" w:cs="宋体"/>
                <w:color w:val="000000"/>
                <w:kern w:val="0"/>
                <w:sz w:val="22"/>
              </w:rPr>
            </w:pP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T3冷冻机组</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6进</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B4</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B5</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12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7</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B6</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B7</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14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10</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4进4配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59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东区变</w:t>
            </w:r>
          </w:p>
        </w:tc>
        <w:tc>
          <w:tcPr>
            <w:tcW w:w="113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15</w:t>
            </w:r>
          </w:p>
        </w:tc>
        <w:tc>
          <w:tcPr>
            <w:tcW w:w="128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4</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10</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2进4出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eastAsia="宋体" w:cs="宋体"/>
                <w:color w:val="000000"/>
                <w:kern w:val="0"/>
                <w:sz w:val="22"/>
              </w:rPr>
            </w:pPr>
          </w:p>
        </w:tc>
        <w:tc>
          <w:tcPr>
            <w:tcW w:w="159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T2冷冻机组</w:t>
            </w:r>
          </w:p>
        </w:tc>
        <w:tc>
          <w:tcPr>
            <w:tcW w:w="113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3进</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西区变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2进4出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桥载变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4进</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东区开闭所</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28</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4进</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2台所用变80kVA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机务变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隧道变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11</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630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东公箱变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630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宿舍变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9</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7</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2进3出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机坪箱变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315</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专机坪变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18</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医药仓储变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污水变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污水开关站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1进4出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供水站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食品变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1250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信息变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南消防</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应保楼</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15</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货站东扩</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业务变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货运变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联邦变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汽运变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630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仓储箱变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1250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武警变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西南角变电站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联检变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东区雨水泵房</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西区雨水泵房</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南东灯光站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南西灯光站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北东灯光站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7</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7</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北西灯光站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630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35kV站附设变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35kV站</w:t>
            </w:r>
          </w:p>
          <w:p>
            <w:pPr>
              <w:widowControl/>
              <w:snapToGrid w:val="0"/>
              <w:jc w:val="center"/>
              <w:rPr>
                <w:rFonts w:ascii="宋体" w:hAnsi="宋体" w:eastAsia="宋体" w:cs="宋体"/>
                <w:kern w:val="0"/>
                <w:sz w:val="22"/>
              </w:rPr>
            </w:pPr>
            <w:r>
              <w:rPr>
                <w:rFonts w:hint="eastAsia" w:ascii="宋体" w:hAnsi="宋体" w:eastAsia="宋体" w:cs="宋体"/>
                <w:kern w:val="0"/>
                <w:sz w:val="22"/>
              </w:rPr>
              <w:t>1#开关站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1进3出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35kV站</w:t>
            </w:r>
          </w:p>
          <w:p>
            <w:pPr>
              <w:widowControl/>
              <w:snapToGrid w:val="0"/>
              <w:jc w:val="center"/>
              <w:rPr>
                <w:rFonts w:ascii="宋体" w:hAnsi="宋体" w:eastAsia="宋体" w:cs="宋体"/>
                <w:kern w:val="0"/>
                <w:sz w:val="22"/>
              </w:rPr>
            </w:pPr>
            <w:r>
              <w:rPr>
                <w:rFonts w:hint="eastAsia" w:ascii="宋体" w:hAnsi="宋体" w:eastAsia="宋体" w:cs="宋体"/>
                <w:kern w:val="0"/>
                <w:sz w:val="22"/>
              </w:rPr>
              <w:t>2#开关站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1进3出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110kV空港变</w:t>
            </w:r>
          </w:p>
        </w:tc>
        <w:tc>
          <w:tcPr>
            <w:tcW w:w="7340" w:type="dxa"/>
            <w:gridSpan w:val="7"/>
            <w:vAlign w:val="center"/>
          </w:tcPr>
          <w:p>
            <w:pPr>
              <w:widowControl/>
              <w:snapToGrid w:val="0"/>
              <w:jc w:val="left"/>
              <w:rPr>
                <w:rFonts w:ascii="宋体" w:hAnsi="宋体" w:eastAsia="宋体" w:cs="宋体"/>
                <w:color w:val="000000"/>
                <w:kern w:val="0"/>
                <w:sz w:val="22"/>
              </w:rPr>
            </w:pPr>
            <w:r>
              <w:rPr>
                <w:rFonts w:hint="eastAsia" w:ascii="宋体" w:hAnsi="宋体" w:eastAsia="宋体" w:cs="宋体"/>
                <w:color w:val="000000"/>
                <w:kern w:val="0"/>
                <w:sz w:val="22"/>
              </w:rPr>
              <w:t>主变2台50MVA,110kVGIS 1套（含2个110kV进线间隔，2个主变间隔，2个压变间隔，1个母联间隔），10kV高压柜62台、避雷器51组，所用变2台100kVA，10kV接地变2套（含中性点接地保护装置），电容器4套，综自柜屏1套（远动屏，网络设备屏，逆变屏，电度表信息管理屏，故障录波屏，公用及母设测控屏，1#/2#进线母分测控屏，1#/2#主变测控屏，1#进线保护屏，2#进线保护屏母分保护及备自投屏，1号主变保护屏，2号主变保护屏，母差保护屏，大电流试验端子屏，电度表屏），直流系统1套（1号直流充电屏，1号直流馈电屏，2号直流充电屏，2号直流馈电屏，2组蓄电池（2.25V*5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35kV中心变</w:t>
            </w:r>
          </w:p>
        </w:tc>
        <w:tc>
          <w:tcPr>
            <w:tcW w:w="7340" w:type="dxa"/>
            <w:gridSpan w:val="7"/>
            <w:vAlign w:val="center"/>
          </w:tcPr>
          <w:p>
            <w:pPr>
              <w:widowControl/>
              <w:snapToGrid w:val="0"/>
              <w:jc w:val="left"/>
              <w:rPr>
                <w:rFonts w:ascii="宋体" w:hAnsi="宋体" w:eastAsia="宋体" w:cs="宋体"/>
                <w:color w:val="000000"/>
                <w:kern w:val="0"/>
                <w:sz w:val="22"/>
              </w:rPr>
            </w:pPr>
            <w:r>
              <w:rPr>
                <w:rFonts w:hint="eastAsia" w:ascii="宋体" w:hAnsi="宋体" w:eastAsia="宋体" w:cs="宋体"/>
                <w:color w:val="000000"/>
                <w:kern w:val="0"/>
                <w:sz w:val="22"/>
              </w:rPr>
              <w:t>35kV高压柜14台、避雷器4组，10kV高压柜58台、避雷器过及电压保护53组，主变30MVA 2台，测控系统2套、主变保护1套，母分保护1套，中压变压器1台，中压高压柜5台，路灯箱变7台100kVA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6" w:type="dxa"/>
            <w:gridSpan w:val="9"/>
            <w:vAlign w:val="center"/>
          </w:tcPr>
          <w:p>
            <w:pPr>
              <w:widowControl/>
              <w:snapToGrid w:val="0"/>
              <w:rPr>
                <w:rFonts w:ascii="宋体" w:hAnsi="宋体" w:eastAsia="宋体" w:cs="宋体"/>
                <w:color w:val="000000"/>
                <w:kern w:val="0"/>
                <w:sz w:val="22"/>
              </w:rPr>
            </w:pPr>
            <w:r>
              <w:rPr>
                <w:rFonts w:hint="eastAsia" w:ascii="宋体" w:hAnsi="宋体" w:eastAsia="宋体" w:cs="宋体"/>
                <w:color w:val="000000"/>
                <w:kern w:val="0"/>
                <w:sz w:val="22"/>
              </w:rPr>
              <w:t>注：1）具体数量以现场踏勘为准；</w:t>
            </w:r>
          </w:p>
          <w:p>
            <w:pPr>
              <w:widowControl/>
              <w:snapToGrid w:val="0"/>
              <w:ind w:firstLine="440"/>
              <w:rPr>
                <w:rFonts w:ascii="宋体" w:hAnsi="宋体" w:eastAsia="宋体" w:cs="宋体"/>
                <w:color w:val="000000"/>
                <w:kern w:val="0"/>
                <w:sz w:val="22"/>
              </w:rPr>
            </w:pPr>
            <w:r>
              <w:rPr>
                <w:rFonts w:hint="eastAsia" w:ascii="宋体" w:hAnsi="宋体" w:eastAsia="宋体" w:cs="宋体"/>
                <w:color w:val="000000"/>
                <w:kern w:val="0"/>
                <w:sz w:val="22"/>
              </w:rPr>
              <w:t>2）本次预试项目范围内高压柜内有互感器、避雷器元器件的须按要求全部做试验；</w:t>
            </w:r>
          </w:p>
          <w:p>
            <w:pPr>
              <w:widowControl/>
              <w:snapToGrid w:val="0"/>
              <w:ind w:firstLine="440"/>
              <w:rPr>
                <w:rFonts w:ascii="宋体" w:hAnsi="宋体" w:eastAsia="宋体" w:cs="宋体"/>
                <w:color w:val="000000"/>
                <w:kern w:val="0"/>
                <w:sz w:val="22"/>
              </w:rPr>
            </w:pPr>
            <w:r>
              <w:rPr>
                <w:rFonts w:hint="eastAsia" w:ascii="宋体" w:hAnsi="宋体" w:eastAsia="宋体" w:cs="宋体"/>
                <w:color w:val="000000"/>
                <w:kern w:val="0"/>
                <w:sz w:val="22"/>
              </w:rPr>
              <w:t>3）具体试验时间安排由招标方安排。</w:t>
            </w:r>
          </w:p>
        </w:tc>
      </w:tr>
    </w:tbl>
    <w:p>
      <w:pPr>
        <w:widowControl/>
        <w:jc w:val="left"/>
        <w:rPr>
          <w:rFonts w:ascii="宋体" w:hAnsi="宋体" w:eastAsia="宋体" w:cs="宋体"/>
          <w:sz w:val="24"/>
        </w:rPr>
      </w:pPr>
    </w:p>
    <w:p>
      <w:pPr>
        <w:widowControl/>
        <w:numPr>
          <w:ilvl w:val="0"/>
          <w:numId w:val="1"/>
        </w:numPr>
        <w:spacing w:before="120" w:beforeLines="50" w:line="360" w:lineRule="auto"/>
        <w:jc w:val="left"/>
        <w:rPr>
          <w:rFonts w:ascii="宋体" w:hAnsi="宋体" w:eastAsia="宋体" w:cs="宋体"/>
          <w:sz w:val="22"/>
        </w:rPr>
      </w:pPr>
      <w:r>
        <w:rPr>
          <w:rFonts w:hint="eastAsia" w:ascii="宋体" w:hAnsi="宋体" w:eastAsia="宋体" w:cs="宋体"/>
          <w:sz w:val="22"/>
        </w:rPr>
        <w:t>试验计划安排</w:t>
      </w:r>
    </w:p>
    <w:p>
      <w:pPr>
        <w:widowControl/>
        <w:jc w:val="left"/>
        <w:rPr>
          <w:rFonts w:ascii="宋体" w:hAnsi="宋体" w:eastAsia="宋体" w:cs="宋体"/>
          <w:sz w:val="22"/>
        </w:rPr>
      </w:pPr>
      <w:r>
        <w:rPr>
          <w:rFonts w:hint="eastAsia" w:ascii="宋体" w:hAnsi="宋体" w:eastAsia="宋体" w:cs="宋体"/>
          <w:sz w:val="22"/>
        </w:rPr>
        <w:t>试验内容包含预防性试验、局部放电试验和震荡波试验，具体时间安排分为三批完成。</w:t>
      </w:r>
    </w:p>
    <w:p>
      <w:pPr>
        <w:widowControl/>
        <w:jc w:val="left"/>
        <w:rPr>
          <w:rFonts w:ascii="宋体" w:hAnsi="宋体" w:eastAsia="宋体" w:cs="宋体"/>
          <w:sz w:val="22"/>
        </w:rPr>
      </w:pPr>
      <w:r>
        <w:rPr>
          <w:rFonts w:hint="eastAsia" w:ascii="宋体" w:hAnsi="宋体" w:eastAsia="宋体" w:cs="宋体"/>
          <w:sz w:val="22"/>
        </w:rPr>
        <w:t>第一批（自2020年1月1日至2020年12月30日）完成110kV空港变（含站内10kV出线电缆及振荡波）、专机坪变、B2变、B1变、机坪箱变、B5变、B4变、B3变及T3冷冻机组，；</w:t>
      </w:r>
    </w:p>
    <w:p>
      <w:pPr>
        <w:widowControl/>
        <w:jc w:val="left"/>
        <w:rPr>
          <w:rFonts w:ascii="宋体" w:hAnsi="宋体" w:eastAsia="宋体" w:cs="宋体"/>
          <w:sz w:val="22"/>
        </w:rPr>
      </w:pPr>
      <w:r>
        <w:rPr>
          <w:rFonts w:hint="eastAsia" w:ascii="宋体" w:hAnsi="宋体" w:eastAsia="宋体" w:cs="宋体"/>
          <w:sz w:val="22"/>
        </w:rPr>
        <w:t>第二批（自2021年1月1日至2021年12月30日）完成35kV中心变及其附设变和两个开关站（含站内10kV出线电缆及振荡波）、B6变、B7变、T1桥载变、T2东区变及T2冷冻机组、T2西区变、T2桥载变；</w:t>
      </w:r>
    </w:p>
    <w:p>
      <w:pPr>
        <w:widowControl/>
        <w:jc w:val="left"/>
        <w:rPr>
          <w:rFonts w:ascii="宋体" w:hAnsi="宋体" w:eastAsia="宋体" w:cs="宋体"/>
          <w:sz w:val="22"/>
        </w:rPr>
      </w:pPr>
      <w:r>
        <w:rPr>
          <w:rFonts w:hint="eastAsia" w:ascii="宋体" w:hAnsi="宋体" w:eastAsia="宋体" w:cs="宋体"/>
          <w:sz w:val="22"/>
        </w:rPr>
        <w:t>第三批（自2022年1月1日至2022年12月30日）完成剩余的医药仓储变、污水变、污水开关站、东区开闭所、东公箱变、宿舍变、机务变、隧道变、应保楼变、业务变、南消防、货站东扩变、信息变、货运变、联邦变、供水站、食品变、西南角变、联检变、汽运变、武警变、仓储箱变、四个灯光站、两个雨水泵房。</w:t>
      </w: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3. 110kV、35kV试验要求</w:t>
      </w:r>
    </w:p>
    <w:p>
      <w:pPr>
        <w:widowControl/>
        <w:jc w:val="left"/>
        <w:rPr>
          <w:rFonts w:ascii="宋体" w:hAnsi="宋体" w:eastAsia="宋体" w:cs="宋体"/>
          <w:b/>
          <w:bCs/>
          <w:sz w:val="22"/>
        </w:rPr>
      </w:pPr>
      <w:r>
        <w:rPr>
          <w:rFonts w:hint="eastAsia" w:ascii="宋体" w:hAnsi="宋体" w:eastAsia="宋体" w:cs="宋体"/>
          <w:b/>
          <w:bCs/>
          <w:sz w:val="22"/>
        </w:rPr>
        <w:t>3.1 GIS的预防性试验</w:t>
      </w:r>
    </w:p>
    <w:p>
      <w:pPr>
        <w:widowControl/>
        <w:jc w:val="left"/>
        <w:rPr>
          <w:rFonts w:ascii="宋体" w:hAnsi="宋体" w:eastAsia="宋体" w:cs="宋体"/>
          <w:sz w:val="22"/>
        </w:rPr>
      </w:pPr>
      <w:r>
        <w:rPr>
          <w:rFonts w:hint="eastAsia" w:ascii="宋体" w:hAnsi="宋体" w:eastAsia="宋体" w:cs="宋体"/>
          <w:sz w:val="22"/>
        </w:rPr>
        <w:t>3.1.1 SF6气体微水测试及气体的泄漏测试</w:t>
      </w:r>
    </w:p>
    <w:p>
      <w:pPr>
        <w:widowControl/>
        <w:jc w:val="left"/>
        <w:rPr>
          <w:rFonts w:ascii="宋体" w:hAnsi="宋体" w:eastAsia="宋体" w:cs="宋体"/>
          <w:sz w:val="22"/>
        </w:rPr>
      </w:pPr>
      <w:r>
        <w:rPr>
          <w:rFonts w:hint="eastAsia" w:ascii="宋体" w:hAnsi="宋体" w:eastAsia="宋体" w:cs="宋体"/>
          <w:sz w:val="22"/>
        </w:rPr>
        <w:t>1）微水测试时须带回充装置，气体须回充以保证压力正常。</w:t>
      </w:r>
    </w:p>
    <w:p>
      <w:pPr>
        <w:widowControl/>
        <w:jc w:val="left"/>
        <w:rPr>
          <w:rFonts w:ascii="宋体" w:hAnsi="宋体" w:eastAsia="宋体" w:cs="宋体"/>
          <w:sz w:val="22"/>
        </w:rPr>
      </w:pPr>
      <w:r>
        <w:rPr>
          <w:rFonts w:hint="eastAsia" w:ascii="宋体" w:hAnsi="宋体" w:eastAsia="宋体" w:cs="宋体"/>
          <w:sz w:val="22"/>
        </w:rPr>
        <w:t>3.1.2 GIS二次回路的绝缘测试：</w:t>
      </w:r>
    </w:p>
    <w:p>
      <w:pPr>
        <w:widowControl/>
        <w:jc w:val="left"/>
        <w:rPr>
          <w:rFonts w:ascii="宋体" w:hAnsi="宋体" w:eastAsia="宋体" w:cs="宋体"/>
          <w:sz w:val="22"/>
        </w:rPr>
      </w:pPr>
      <w:r>
        <w:rPr>
          <w:rFonts w:hint="eastAsia" w:ascii="宋体" w:hAnsi="宋体" w:eastAsia="宋体" w:cs="宋体"/>
          <w:sz w:val="22"/>
        </w:rPr>
        <w:t>1）CT回路绝缘测试</w:t>
      </w:r>
    </w:p>
    <w:p>
      <w:pPr>
        <w:widowControl/>
        <w:jc w:val="left"/>
        <w:rPr>
          <w:rFonts w:ascii="宋体" w:hAnsi="宋体" w:eastAsia="宋体" w:cs="宋体"/>
          <w:sz w:val="22"/>
        </w:rPr>
      </w:pPr>
      <w:r>
        <w:rPr>
          <w:rFonts w:hint="eastAsia" w:ascii="宋体" w:hAnsi="宋体" w:eastAsia="宋体" w:cs="宋体"/>
          <w:sz w:val="22"/>
        </w:rPr>
        <w:t>2）信号回路的绝缘测试</w:t>
      </w:r>
    </w:p>
    <w:p>
      <w:pPr>
        <w:widowControl/>
        <w:jc w:val="left"/>
        <w:rPr>
          <w:rFonts w:ascii="宋体" w:hAnsi="宋体" w:eastAsia="宋体" w:cs="宋体"/>
          <w:sz w:val="22"/>
        </w:rPr>
      </w:pPr>
      <w:r>
        <w:rPr>
          <w:rFonts w:hint="eastAsia" w:ascii="宋体" w:hAnsi="宋体" w:eastAsia="宋体" w:cs="宋体"/>
          <w:sz w:val="22"/>
        </w:rPr>
        <w:t>3）控制回路的绝缘测试</w:t>
      </w:r>
    </w:p>
    <w:p>
      <w:pPr>
        <w:widowControl/>
        <w:jc w:val="left"/>
        <w:rPr>
          <w:rFonts w:ascii="宋体" w:hAnsi="宋体" w:eastAsia="宋体" w:cs="宋体"/>
          <w:sz w:val="22"/>
        </w:rPr>
      </w:pPr>
      <w:r>
        <w:rPr>
          <w:rFonts w:hint="eastAsia" w:ascii="宋体" w:hAnsi="宋体" w:eastAsia="宋体" w:cs="宋体"/>
          <w:sz w:val="22"/>
        </w:rPr>
        <w:t>3.1.3 GIS电气联锁和闭锁性能测试</w:t>
      </w:r>
    </w:p>
    <w:p>
      <w:pPr>
        <w:widowControl/>
        <w:jc w:val="left"/>
        <w:rPr>
          <w:rFonts w:ascii="宋体" w:hAnsi="宋体" w:eastAsia="宋体" w:cs="宋体"/>
          <w:sz w:val="22"/>
        </w:rPr>
      </w:pPr>
      <w:r>
        <w:rPr>
          <w:rFonts w:hint="eastAsia" w:ascii="宋体" w:hAnsi="宋体" w:eastAsia="宋体" w:cs="宋体"/>
          <w:sz w:val="22"/>
        </w:rPr>
        <w:t>3.1.4 GIS断路器分、合闸动作电压测试</w:t>
      </w:r>
    </w:p>
    <w:p>
      <w:pPr>
        <w:widowControl/>
        <w:jc w:val="left"/>
        <w:rPr>
          <w:rFonts w:ascii="宋体" w:hAnsi="宋体" w:eastAsia="宋体" w:cs="宋体"/>
          <w:sz w:val="22"/>
        </w:rPr>
      </w:pPr>
      <w:r>
        <w:rPr>
          <w:rFonts w:hint="eastAsia" w:ascii="宋体" w:hAnsi="宋体" w:eastAsia="宋体" w:cs="宋体"/>
          <w:sz w:val="22"/>
        </w:rPr>
        <w:t>1）各开关绝缘电阻测试</w:t>
      </w:r>
    </w:p>
    <w:p>
      <w:pPr>
        <w:widowControl/>
        <w:jc w:val="left"/>
        <w:rPr>
          <w:rFonts w:ascii="宋体" w:hAnsi="宋体" w:eastAsia="宋体" w:cs="宋体"/>
          <w:sz w:val="22"/>
        </w:rPr>
      </w:pPr>
      <w:r>
        <w:rPr>
          <w:rFonts w:hint="eastAsia" w:ascii="宋体" w:hAnsi="宋体" w:eastAsia="宋体" w:cs="宋体"/>
          <w:sz w:val="22"/>
        </w:rPr>
        <w:t>2）绕组直流电阻测试</w:t>
      </w:r>
    </w:p>
    <w:p>
      <w:pPr>
        <w:widowControl/>
        <w:jc w:val="left"/>
        <w:rPr>
          <w:rFonts w:ascii="宋体" w:hAnsi="宋体" w:eastAsia="宋体" w:cs="宋体"/>
          <w:sz w:val="22"/>
        </w:rPr>
      </w:pPr>
      <w:r>
        <w:rPr>
          <w:rFonts w:hint="eastAsia" w:ascii="宋体" w:hAnsi="宋体" w:eastAsia="宋体" w:cs="宋体"/>
          <w:sz w:val="22"/>
        </w:rPr>
        <w:t>3）变比检查</w:t>
      </w:r>
    </w:p>
    <w:p>
      <w:pPr>
        <w:widowControl/>
        <w:jc w:val="left"/>
        <w:rPr>
          <w:rFonts w:ascii="宋体" w:hAnsi="宋体" w:eastAsia="宋体" w:cs="宋体"/>
          <w:sz w:val="22"/>
        </w:rPr>
      </w:pPr>
      <w:r>
        <w:rPr>
          <w:rFonts w:hint="eastAsia" w:ascii="宋体" w:hAnsi="宋体" w:eastAsia="宋体" w:cs="宋体"/>
          <w:sz w:val="22"/>
        </w:rPr>
        <w:t>4）交流耐压试验</w:t>
      </w:r>
    </w:p>
    <w:p>
      <w:pPr>
        <w:widowControl/>
        <w:jc w:val="left"/>
        <w:rPr>
          <w:rFonts w:ascii="宋体" w:hAnsi="宋体" w:eastAsia="宋体" w:cs="宋体"/>
          <w:sz w:val="22"/>
        </w:rPr>
      </w:pPr>
      <w:r>
        <w:rPr>
          <w:rFonts w:hint="eastAsia" w:ascii="宋体" w:hAnsi="宋体" w:eastAsia="宋体" w:cs="宋体"/>
          <w:sz w:val="22"/>
        </w:rPr>
        <w:t>5）励磁特性试验</w:t>
      </w:r>
    </w:p>
    <w:p>
      <w:pPr>
        <w:widowControl/>
        <w:jc w:val="left"/>
        <w:rPr>
          <w:rFonts w:ascii="宋体" w:hAnsi="宋体" w:eastAsia="宋体" w:cs="宋体"/>
          <w:sz w:val="22"/>
        </w:rPr>
      </w:pPr>
      <w:r>
        <w:rPr>
          <w:rFonts w:hint="eastAsia" w:ascii="宋体" w:hAnsi="宋体" w:eastAsia="宋体" w:cs="宋体"/>
          <w:sz w:val="22"/>
        </w:rPr>
        <w:t>6）回路绝缘线圈电阻测试</w:t>
      </w:r>
    </w:p>
    <w:p>
      <w:pPr>
        <w:widowControl/>
        <w:jc w:val="left"/>
        <w:rPr>
          <w:rFonts w:ascii="宋体" w:hAnsi="宋体" w:eastAsia="宋体" w:cs="宋体"/>
          <w:sz w:val="22"/>
        </w:rPr>
      </w:pPr>
      <w:r>
        <w:rPr>
          <w:rFonts w:hint="eastAsia" w:ascii="宋体" w:hAnsi="宋体" w:eastAsia="宋体" w:cs="宋体"/>
          <w:sz w:val="22"/>
        </w:rPr>
        <w:t>7）操作机构</w:t>
      </w:r>
    </w:p>
    <w:p>
      <w:pPr>
        <w:widowControl/>
        <w:jc w:val="left"/>
        <w:rPr>
          <w:rFonts w:ascii="宋体" w:hAnsi="宋体" w:eastAsia="宋体" w:cs="宋体"/>
          <w:sz w:val="22"/>
        </w:rPr>
      </w:pPr>
      <w:r>
        <w:rPr>
          <w:rFonts w:hint="eastAsia" w:ascii="宋体" w:hAnsi="宋体" w:eastAsia="宋体" w:cs="宋体"/>
          <w:sz w:val="22"/>
        </w:rPr>
        <w:t>8）分合闸时间测试</w:t>
      </w:r>
    </w:p>
    <w:p>
      <w:pPr>
        <w:widowControl/>
        <w:jc w:val="left"/>
        <w:rPr>
          <w:rFonts w:ascii="宋体" w:hAnsi="宋体" w:eastAsia="宋体" w:cs="宋体"/>
          <w:sz w:val="22"/>
        </w:rPr>
      </w:pPr>
      <w:r>
        <w:rPr>
          <w:rFonts w:hint="eastAsia" w:ascii="宋体" w:hAnsi="宋体" w:eastAsia="宋体" w:cs="宋体"/>
          <w:sz w:val="22"/>
        </w:rPr>
        <w:t>9）GIS组合电气联锁和闭锁性能测试</w:t>
      </w:r>
    </w:p>
    <w:p>
      <w:pPr>
        <w:widowControl/>
        <w:jc w:val="left"/>
        <w:rPr>
          <w:rFonts w:ascii="宋体" w:hAnsi="宋体" w:eastAsia="宋体" w:cs="宋体"/>
          <w:sz w:val="22"/>
        </w:rPr>
      </w:pPr>
      <w:r>
        <w:rPr>
          <w:rFonts w:hint="eastAsia" w:ascii="宋体" w:hAnsi="宋体" w:eastAsia="宋体" w:cs="宋体"/>
          <w:sz w:val="22"/>
        </w:rPr>
        <w:t>10）分合闸电磁铁的动作电压</w:t>
      </w:r>
    </w:p>
    <w:p>
      <w:pPr>
        <w:widowControl/>
        <w:jc w:val="left"/>
        <w:rPr>
          <w:rFonts w:ascii="宋体" w:hAnsi="宋体" w:eastAsia="宋体" w:cs="宋体"/>
          <w:sz w:val="22"/>
        </w:rPr>
      </w:pPr>
      <w:r>
        <w:rPr>
          <w:rFonts w:hint="eastAsia" w:ascii="宋体" w:hAnsi="宋体" w:eastAsia="宋体" w:cs="宋体"/>
          <w:sz w:val="22"/>
        </w:rPr>
        <w:t>11）分合闸开关的同期性</w:t>
      </w:r>
    </w:p>
    <w:p>
      <w:pPr>
        <w:widowControl/>
        <w:jc w:val="left"/>
        <w:rPr>
          <w:rFonts w:ascii="宋体" w:hAnsi="宋体" w:eastAsia="宋体" w:cs="宋体"/>
          <w:sz w:val="22"/>
        </w:rPr>
      </w:pPr>
      <w:r>
        <w:rPr>
          <w:rFonts w:hint="eastAsia" w:ascii="宋体" w:hAnsi="宋体" w:eastAsia="宋体" w:cs="宋体"/>
          <w:sz w:val="22"/>
        </w:rPr>
        <w:t>12）导电回路的导通值</w:t>
      </w:r>
    </w:p>
    <w:p>
      <w:pPr>
        <w:widowControl/>
        <w:jc w:val="left"/>
        <w:rPr>
          <w:rFonts w:ascii="宋体" w:hAnsi="宋体" w:eastAsia="宋体" w:cs="宋体"/>
          <w:sz w:val="22"/>
        </w:rPr>
      </w:pPr>
      <w:r>
        <w:rPr>
          <w:rFonts w:hint="eastAsia" w:ascii="宋体" w:hAnsi="宋体" w:eastAsia="宋体" w:cs="宋体"/>
          <w:sz w:val="22"/>
        </w:rPr>
        <w:t>13）压力表的校验</w:t>
      </w:r>
    </w:p>
    <w:p>
      <w:pPr>
        <w:widowControl/>
        <w:jc w:val="left"/>
        <w:rPr>
          <w:rFonts w:ascii="宋体" w:hAnsi="宋体" w:eastAsia="宋体" w:cs="宋体"/>
          <w:sz w:val="22"/>
        </w:rPr>
      </w:pPr>
      <w:r>
        <w:rPr>
          <w:rFonts w:hint="eastAsia" w:ascii="宋体" w:hAnsi="宋体" w:eastAsia="宋体" w:cs="宋体"/>
          <w:sz w:val="22"/>
        </w:rPr>
        <w:t>3.1.5 高压套管试验项目</w:t>
      </w:r>
    </w:p>
    <w:p>
      <w:pPr>
        <w:widowControl/>
        <w:jc w:val="left"/>
        <w:rPr>
          <w:rFonts w:ascii="宋体" w:hAnsi="宋体" w:eastAsia="宋体" w:cs="宋体"/>
          <w:sz w:val="22"/>
        </w:rPr>
      </w:pPr>
      <w:r>
        <w:rPr>
          <w:rFonts w:hint="eastAsia" w:ascii="宋体" w:hAnsi="宋体" w:eastAsia="宋体" w:cs="宋体"/>
          <w:sz w:val="22"/>
        </w:rPr>
        <w:t>1）主绝缘及电容型套管末屏对地绝缘电阻</w:t>
      </w:r>
    </w:p>
    <w:p>
      <w:pPr>
        <w:widowControl/>
        <w:jc w:val="left"/>
        <w:rPr>
          <w:rFonts w:ascii="宋体" w:hAnsi="宋体" w:eastAsia="宋体" w:cs="宋体"/>
          <w:sz w:val="22"/>
        </w:rPr>
      </w:pPr>
      <w:r>
        <w:rPr>
          <w:rFonts w:hint="eastAsia" w:ascii="宋体" w:hAnsi="宋体" w:eastAsia="宋体" w:cs="宋体"/>
          <w:sz w:val="22"/>
        </w:rPr>
        <w:t>2）主绝缘及电容型套管对地末屏tgδ与电容量</w:t>
      </w:r>
    </w:p>
    <w:p>
      <w:pPr>
        <w:widowControl/>
        <w:jc w:val="left"/>
        <w:rPr>
          <w:rFonts w:ascii="宋体" w:hAnsi="宋体" w:eastAsia="宋体" w:cs="宋体"/>
          <w:sz w:val="22"/>
        </w:rPr>
      </w:pPr>
      <w:r>
        <w:rPr>
          <w:rFonts w:hint="eastAsia" w:ascii="宋体" w:hAnsi="宋体" w:eastAsia="宋体" w:cs="宋体"/>
          <w:sz w:val="22"/>
        </w:rPr>
        <w:t>3.1.6 电流互感器试验项目</w:t>
      </w:r>
    </w:p>
    <w:p>
      <w:pPr>
        <w:widowControl/>
        <w:jc w:val="left"/>
        <w:rPr>
          <w:rFonts w:ascii="宋体" w:hAnsi="宋体" w:eastAsia="宋体" w:cs="宋体"/>
          <w:sz w:val="22"/>
        </w:rPr>
      </w:pPr>
      <w:r>
        <w:rPr>
          <w:rFonts w:hint="eastAsia" w:ascii="宋体" w:hAnsi="宋体" w:eastAsia="宋体" w:cs="宋体"/>
          <w:sz w:val="22"/>
        </w:rPr>
        <w:t>1）绕组及末屏的绝缘电阻</w:t>
      </w:r>
    </w:p>
    <w:p>
      <w:pPr>
        <w:widowControl/>
        <w:jc w:val="left"/>
        <w:rPr>
          <w:rFonts w:ascii="宋体" w:hAnsi="宋体" w:eastAsia="宋体" w:cs="宋体"/>
          <w:sz w:val="22"/>
        </w:rPr>
      </w:pPr>
      <w:r>
        <w:rPr>
          <w:rFonts w:hint="eastAsia" w:ascii="宋体" w:hAnsi="宋体" w:eastAsia="宋体" w:cs="宋体"/>
          <w:sz w:val="22"/>
        </w:rPr>
        <w:t>2）交流耐压试验</w:t>
      </w:r>
    </w:p>
    <w:p>
      <w:pPr>
        <w:widowControl/>
        <w:jc w:val="left"/>
        <w:rPr>
          <w:rFonts w:ascii="宋体" w:hAnsi="宋体" w:eastAsia="宋体" w:cs="宋体"/>
          <w:sz w:val="22"/>
        </w:rPr>
      </w:pPr>
      <w:r>
        <w:rPr>
          <w:rFonts w:hint="eastAsia" w:ascii="宋体" w:hAnsi="宋体" w:eastAsia="宋体" w:cs="宋体"/>
          <w:sz w:val="22"/>
        </w:rPr>
        <w:t>3）局部放电测量</w:t>
      </w:r>
    </w:p>
    <w:p>
      <w:pPr>
        <w:widowControl/>
        <w:jc w:val="left"/>
        <w:rPr>
          <w:rFonts w:ascii="宋体" w:hAnsi="宋体" w:eastAsia="宋体" w:cs="宋体"/>
          <w:sz w:val="22"/>
        </w:rPr>
      </w:pPr>
      <w:r>
        <w:rPr>
          <w:rFonts w:hint="eastAsia" w:ascii="宋体" w:hAnsi="宋体" w:eastAsia="宋体" w:cs="宋体"/>
          <w:sz w:val="22"/>
        </w:rPr>
        <w:t>4）直流电阻测试</w:t>
      </w:r>
    </w:p>
    <w:p>
      <w:pPr>
        <w:widowControl/>
        <w:jc w:val="left"/>
        <w:rPr>
          <w:rFonts w:ascii="宋体" w:hAnsi="宋体" w:eastAsia="宋体" w:cs="宋体"/>
          <w:sz w:val="22"/>
        </w:rPr>
      </w:pPr>
      <w:r>
        <w:rPr>
          <w:rFonts w:hint="eastAsia" w:ascii="宋体" w:hAnsi="宋体" w:eastAsia="宋体" w:cs="宋体"/>
          <w:sz w:val="22"/>
        </w:rPr>
        <w:t>5）变比检查</w:t>
      </w:r>
    </w:p>
    <w:p>
      <w:pPr>
        <w:widowControl/>
        <w:jc w:val="left"/>
        <w:rPr>
          <w:rFonts w:ascii="宋体" w:hAnsi="宋体" w:eastAsia="宋体" w:cs="宋体"/>
          <w:sz w:val="22"/>
        </w:rPr>
      </w:pPr>
      <w:r>
        <w:rPr>
          <w:rFonts w:hint="eastAsia" w:ascii="宋体" w:hAnsi="宋体" w:eastAsia="宋体" w:cs="宋体"/>
          <w:sz w:val="22"/>
        </w:rPr>
        <w:t>6）误差检验</w:t>
      </w:r>
    </w:p>
    <w:p>
      <w:pPr>
        <w:widowControl/>
        <w:jc w:val="left"/>
        <w:rPr>
          <w:rFonts w:ascii="宋体" w:hAnsi="宋体" w:eastAsia="宋体" w:cs="宋体"/>
          <w:sz w:val="22"/>
        </w:rPr>
      </w:pPr>
      <w:r>
        <w:rPr>
          <w:rFonts w:hint="eastAsia" w:ascii="宋体" w:hAnsi="宋体" w:eastAsia="宋体" w:cs="宋体"/>
          <w:sz w:val="22"/>
        </w:rPr>
        <w:t>3.1.7 电压互感器试验项目</w:t>
      </w:r>
    </w:p>
    <w:p>
      <w:pPr>
        <w:widowControl/>
        <w:jc w:val="left"/>
        <w:rPr>
          <w:rFonts w:ascii="宋体" w:hAnsi="宋体" w:eastAsia="宋体" w:cs="宋体"/>
          <w:sz w:val="22"/>
        </w:rPr>
      </w:pPr>
      <w:r>
        <w:rPr>
          <w:rFonts w:hint="eastAsia" w:ascii="宋体" w:hAnsi="宋体" w:eastAsia="宋体" w:cs="宋体"/>
          <w:sz w:val="22"/>
        </w:rPr>
        <w:t>1）绕组及末屏的绝缘电阻</w:t>
      </w:r>
    </w:p>
    <w:p>
      <w:pPr>
        <w:widowControl/>
        <w:jc w:val="left"/>
        <w:rPr>
          <w:rFonts w:ascii="宋体" w:hAnsi="宋体" w:eastAsia="宋体" w:cs="宋体"/>
          <w:sz w:val="22"/>
        </w:rPr>
      </w:pPr>
      <w:r>
        <w:rPr>
          <w:rFonts w:hint="eastAsia" w:ascii="宋体" w:hAnsi="宋体" w:eastAsia="宋体" w:cs="宋体"/>
          <w:sz w:val="22"/>
        </w:rPr>
        <w:t>2）交流耐压试验</w:t>
      </w:r>
    </w:p>
    <w:p>
      <w:pPr>
        <w:widowControl/>
        <w:jc w:val="left"/>
        <w:rPr>
          <w:rFonts w:ascii="宋体" w:hAnsi="宋体" w:eastAsia="宋体" w:cs="宋体"/>
          <w:sz w:val="22"/>
        </w:rPr>
      </w:pPr>
      <w:r>
        <w:rPr>
          <w:rFonts w:hint="eastAsia" w:ascii="宋体" w:hAnsi="宋体" w:eastAsia="宋体" w:cs="宋体"/>
          <w:sz w:val="22"/>
        </w:rPr>
        <w:t>3）局部放电测量</w:t>
      </w:r>
    </w:p>
    <w:p>
      <w:pPr>
        <w:widowControl/>
        <w:jc w:val="left"/>
        <w:rPr>
          <w:rFonts w:ascii="宋体" w:hAnsi="宋体" w:eastAsia="宋体" w:cs="宋体"/>
          <w:sz w:val="22"/>
        </w:rPr>
      </w:pPr>
      <w:r>
        <w:rPr>
          <w:rFonts w:hint="eastAsia" w:ascii="宋体" w:hAnsi="宋体" w:eastAsia="宋体" w:cs="宋体"/>
          <w:sz w:val="22"/>
        </w:rPr>
        <w:t>4）变比检查</w:t>
      </w:r>
    </w:p>
    <w:p>
      <w:pPr>
        <w:widowControl/>
        <w:jc w:val="left"/>
        <w:rPr>
          <w:rFonts w:ascii="宋体" w:hAnsi="宋体" w:eastAsia="宋体" w:cs="宋体"/>
          <w:sz w:val="22"/>
        </w:rPr>
      </w:pPr>
      <w:r>
        <w:rPr>
          <w:rFonts w:hint="eastAsia" w:ascii="宋体" w:hAnsi="宋体" w:eastAsia="宋体" w:cs="宋体"/>
          <w:sz w:val="22"/>
        </w:rPr>
        <w:t>5）励磁特性试验</w:t>
      </w:r>
    </w:p>
    <w:p>
      <w:pPr>
        <w:widowControl/>
        <w:jc w:val="left"/>
        <w:rPr>
          <w:rFonts w:ascii="宋体" w:hAnsi="宋体" w:eastAsia="宋体" w:cs="宋体"/>
          <w:sz w:val="22"/>
        </w:rPr>
      </w:pPr>
      <w:r>
        <w:rPr>
          <w:rFonts w:hint="eastAsia" w:ascii="宋体" w:hAnsi="宋体" w:eastAsia="宋体" w:cs="宋体"/>
          <w:sz w:val="22"/>
        </w:rPr>
        <w:t>6）极性检查</w:t>
      </w:r>
    </w:p>
    <w:p>
      <w:pPr>
        <w:widowControl/>
        <w:jc w:val="left"/>
        <w:rPr>
          <w:rFonts w:ascii="宋体" w:hAnsi="宋体" w:eastAsia="宋体" w:cs="宋体"/>
          <w:sz w:val="22"/>
        </w:rPr>
      </w:pPr>
      <w:r>
        <w:rPr>
          <w:rFonts w:hint="eastAsia" w:ascii="宋体" w:hAnsi="宋体" w:eastAsia="宋体" w:cs="宋体"/>
          <w:sz w:val="22"/>
        </w:rPr>
        <w:t>3.1.8 避雷器试验项目</w:t>
      </w:r>
    </w:p>
    <w:p>
      <w:pPr>
        <w:widowControl/>
        <w:jc w:val="left"/>
        <w:rPr>
          <w:rFonts w:ascii="宋体" w:hAnsi="宋体" w:eastAsia="宋体" w:cs="宋体"/>
          <w:sz w:val="22"/>
        </w:rPr>
      </w:pPr>
      <w:r>
        <w:rPr>
          <w:rFonts w:hint="eastAsia" w:ascii="宋体" w:hAnsi="宋体" w:eastAsia="宋体" w:cs="宋体"/>
          <w:sz w:val="22"/>
        </w:rPr>
        <w:t>1）运行电压下的交流泄漏试验</w:t>
      </w:r>
    </w:p>
    <w:p>
      <w:pPr>
        <w:widowControl/>
        <w:jc w:val="left"/>
        <w:rPr>
          <w:rFonts w:ascii="宋体" w:hAnsi="宋体" w:eastAsia="宋体" w:cs="宋体"/>
          <w:sz w:val="22"/>
        </w:rPr>
      </w:pPr>
      <w:r>
        <w:rPr>
          <w:rFonts w:hint="eastAsia" w:ascii="宋体" w:hAnsi="宋体" w:eastAsia="宋体" w:cs="宋体"/>
          <w:sz w:val="22"/>
        </w:rPr>
        <w:t>2）直流1mA电压(U1mA)及0.75U1mA下的泄漏电流</w:t>
      </w:r>
    </w:p>
    <w:p>
      <w:pPr>
        <w:widowControl/>
        <w:jc w:val="left"/>
        <w:rPr>
          <w:rFonts w:ascii="宋体" w:hAnsi="宋体" w:eastAsia="宋体" w:cs="宋体"/>
          <w:sz w:val="22"/>
        </w:rPr>
      </w:pPr>
      <w:r>
        <w:rPr>
          <w:rFonts w:hint="eastAsia" w:ascii="宋体" w:hAnsi="宋体" w:eastAsia="宋体" w:cs="宋体"/>
          <w:sz w:val="22"/>
        </w:rPr>
        <w:t>3） 绝缘电阻</w:t>
      </w:r>
    </w:p>
    <w:p>
      <w:pPr>
        <w:widowControl/>
        <w:jc w:val="left"/>
        <w:rPr>
          <w:rFonts w:ascii="宋体" w:hAnsi="宋体" w:eastAsia="宋体" w:cs="宋体"/>
          <w:sz w:val="22"/>
        </w:rPr>
      </w:pPr>
      <w:r>
        <w:rPr>
          <w:rFonts w:hint="eastAsia" w:ascii="宋体" w:hAnsi="宋体" w:eastAsia="宋体" w:cs="宋体"/>
          <w:sz w:val="22"/>
        </w:rPr>
        <w:t>4）计数器检查</w:t>
      </w:r>
    </w:p>
    <w:p>
      <w:pPr>
        <w:widowControl/>
        <w:jc w:val="left"/>
        <w:rPr>
          <w:rFonts w:ascii="宋体" w:hAnsi="宋体" w:eastAsia="宋体" w:cs="宋体"/>
          <w:b/>
          <w:bCs/>
          <w:sz w:val="22"/>
        </w:rPr>
      </w:pPr>
      <w:r>
        <w:rPr>
          <w:rFonts w:hint="eastAsia" w:ascii="宋体" w:hAnsi="宋体" w:eastAsia="宋体" w:cs="宋体"/>
          <w:b/>
          <w:bCs/>
          <w:sz w:val="22"/>
        </w:rPr>
        <w:t>3.2 主变压器预防性试验</w:t>
      </w:r>
    </w:p>
    <w:p>
      <w:pPr>
        <w:widowControl/>
        <w:jc w:val="left"/>
        <w:rPr>
          <w:rFonts w:ascii="宋体" w:hAnsi="宋体" w:eastAsia="宋体" w:cs="宋体"/>
          <w:sz w:val="22"/>
        </w:rPr>
      </w:pPr>
      <w:r>
        <w:rPr>
          <w:rFonts w:hint="eastAsia" w:ascii="宋体" w:hAnsi="宋体" w:eastAsia="宋体" w:cs="宋体"/>
          <w:sz w:val="22"/>
        </w:rPr>
        <w:t>3.2.1 变压器的油样化验：</w:t>
      </w:r>
    </w:p>
    <w:p>
      <w:pPr>
        <w:widowControl/>
        <w:jc w:val="left"/>
        <w:rPr>
          <w:rFonts w:ascii="宋体" w:hAnsi="宋体" w:eastAsia="宋体" w:cs="宋体"/>
          <w:sz w:val="22"/>
        </w:rPr>
      </w:pPr>
      <w:r>
        <w:rPr>
          <w:rFonts w:hint="eastAsia" w:ascii="宋体" w:hAnsi="宋体" w:eastAsia="宋体" w:cs="宋体"/>
          <w:sz w:val="22"/>
        </w:rPr>
        <w:t xml:space="preserve">1）油样的微水含量  </w:t>
      </w:r>
    </w:p>
    <w:p>
      <w:pPr>
        <w:widowControl/>
        <w:jc w:val="left"/>
        <w:rPr>
          <w:rFonts w:ascii="宋体" w:hAnsi="宋体" w:eastAsia="宋体" w:cs="宋体"/>
          <w:sz w:val="22"/>
        </w:rPr>
      </w:pPr>
      <w:r>
        <w:rPr>
          <w:rFonts w:hint="eastAsia" w:ascii="宋体" w:hAnsi="宋体" w:eastAsia="宋体" w:cs="宋体"/>
          <w:sz w:val="22"/>
        </w:rPr>
        <w:t>2）油样的色谱</w:t>
      </w:r>
    </w:p>
    <w:p>
      <w:pPr>
        <w:widowControl/>
        <w:jc w:val="left"/>
        <w:rPr>
          <w:rFonts w:ascii="宋体" w:hAnsi="宋体" w:eastAsia="宋体" w:cs="宋体"/>
          <w:sz w:val="22"/>
        </w:rPr>
      </w:pPr>
      <w:r>
        <w:rPr>
          <w:rFonts w:hint="eastAsia" w:ascii="宋体" w:hAnsi="宋体" w:eastAsia="宋体" w:cs="宋体"/>
          <w:sz w:val="22"/>
        </w:rPr>
        <w:t>3.2.2 变压器的绕组直流电阻测试</w:t>
      </w:r>
    </w:p>
    <w:p>
      <w:pPr>
        <w:widowControl/>
        <w:jc w:val="left"/>
        <w:rPr>
          <w:rFonts w:ascii="宋体" w:hAnsi="宋体" w:eastAsia="宋体" w:cs="宋体"/>
          <w:sz w:val="22"/>
        </w:rPr>
      </w:pPr>
      <w:r>
        <w:rPr>
          <w:rFonts w:hint="eastAsia" w:ascii="宋体" w:hAnsi="宋体" w:eastAsia="宋体" w:cs="宋体"/>
          <w:sz w:val="22"/>
        </w:rPr>
        <w:t>3.2.3 变压器的绝缘电阻测试</w:t>
      </w:r>
    </w:p>
    <w:p>
      <w:pPr>
        <w:widowControl/>
        <w:jc w:val="left"/>
        <w:rPr>
          <w:rFonts w:ascii="宋体" w:hAnsi="宋体" w:eastAsia="宋体" w:cs="宋体"/>
          <w:sz w:val="22"/>
        </w:rPr>
      </w:pPr>
      <w:r>
        <w:rPr>
          <w:rFonts w:hint="eastAsia" w:ascii="宋体" w:hAnsi="宋体" w:eastAsia="宋体" w:cs="宋体"/>
          <w:sz w:val="22"/>
        </w:rPr>
        <w:t>1）变压器的吸收比</w:t>
      </w:r>
    </w:p>
    <w:p>
      <w:pPr>
        <w:widowControl/>
        <w:jc w:val="left"/>
        <w:rPr>
          <w:rFonts w:ascii="宋体" w:hAnsi="宋体" w:eastAsia="宋体" w:cs="宋体"/>
          <w:sz w:val="22"/>
        </w:rPr>
      </w:pPr>
      <w:r>
        <w:rPr>
          <w:rFonts w:hint="eastAsia" w:ascii="宋体" w:hAnsi="宋体" w:eastAsia="宋体" w:cs="宋体"/>
          <w:sz w:val="22"/>
        </w:rPr>
        <w:t>2）变压器的极化指数</w:t>
      </w:r>
    </w:p>
    <w:p>
      <w:pPr>
        <w:widowControl/>
        <w:jc w:val="left"/>
        <w:rPr>
          <w:rFonts w:ascii="宋体" w:hAnsi="宋体" w:eastAsia="宋体" w:cs="宋体"/>
          <w:sz w:val="22"/>
        </w:rPr>
      </w:pPr>
      <w:r>
        <w:rPr>
          <w:rFonts w:hint="eastAsia" w:ascii="宋体" w:hAnsi="宋体" w:eastAsia="宋体" w:cs="宋体"/>
          <w:sz w:val="22"/>
        </w:rPr>
        <w:t>3.2.4 变压器绕组连同套管介损试验</w:t>
      </w:r>
    </w:p>
    <w:p>
      <w:pPr>
        <w:widowControl/>
        <w:jc w:val="left"/>
        <w:rPr>
          <w:rFonts w:ascii="宋体" w:hAnsi="宋体" w:eastAsia="宋体" w:cs="宋体"/>
          <w:sz w:val="22"/>
        </w:rPr>
      </w:pPr>
      <w:r>
        <w:rPr>
          <w:rFonts w:hint="eastAsia" w:ascii="宋体" w:hAnsi="宋体" w:eastAsia="宋体" w:cs="宋体"/>
          <w:sz w:val="22"/>
        </w:rPr>
        <w:t>3.2.5 变比及结线组别检查</w:t>
      </w:r>
    </w:p>
    <w:p>
      <w:pPr>
        <w:widowControl/>
        <w:jc w:val="left"/>
        <w:rPr>
          <w:rFonts w:ascii="宋体" w:hAnsi="宋体" w:eastAsia="宋体" w:cs="宋体"/>
          <w:sz w:val="22"/>
        </w:rPr>
      </w:pPr>
      <w:r>
        <w:rPr>
          <w:rFonts w:hint="eastAsia" w:ascii="宋体" w:hAnsi="宋体" w:eastAsia="宋体" w:cs="宋体"/>
          <w:sz w:val="22"/>
        </w:rPr>
        <w:t>3.2.6 变压器的直流泄漏测试</w:t>
      </w:r>
    </w:p>
    <w:p>
      <w:pPr>
        <w:widowControl/>
        <w:jc w:val="left"/>
        <w:rPr>
          <w:rFonts w:ascii="宋体" w:hAnsi="宋体" w:eastAsia="宋体" w:cs="宋体"/>
          <w:sz w:val="22"/>
        </w:rPr>
      </w:pPr>
      <w:r>
        <w:rPr>
          <w:rFonts w:hint="eastAsia" w:ascii="宋体" w:hAnsi="宋体" w:eastAsia="宋体" w:cs="宋体"/>
          <w:sz w:val="22"/>
        </w:rPr>
        <w:t>3.2.7 外耐压试验</w:t>
      </w:r>
    </w:p>
    <w:p>
      <w:pPr>
        <w:widowControl/>
        <w:jc w:val="left"/>
        <w:rPr>
          <w:rFonts w:ascii="宋体" w:hAnsi="宋体" w:eastAsia="宋体" w:cs="宋体"/>
          <w:sz w:val="22"/>
        </w:rPr>
      </w:pPr>
      <w:r>
        <w:rPr>
          <w:rFonts w:hint="eastAsia" w:ascii="宋体" w:hAnsi="宋体" w:eastAsia="宋体" w:cs="宋体"/>
          <w:sz w:val="22"/>
        </w:rPr>
        <w:t>3.2.8变压器的测温装置测试</w:t>
      </w:r>
    </w:p>
    <w:p>
      <w:pPr>
        <w:widowControl/>
        <w:jc w:val="left"/>
        <w:rPr>
          <w:rFonts w:ascii="宋体" w:hAnsi="宋体" w:eastAsia="宋体" w:cs="宋体"/>
          <w:sz w:val="22"/>
        </w:rPr>
      </w:pPr>
      <w:r>
        <w:rPr>
          <w:rFonts w:hint="eastAsia" w:ascii="宋体" w:hAnsi="宋体" w:eastAsia="宋体" w:cs="宋体"/>
          <w:sz w:val="22"/>
        </w:rPr>
        <w:t>3.2.9 有载调压装置检查和试验：</w:t>
      </w:r>
    </w:p>
    <w:p>
      <w:pPr>
        <w:widowControl/>
        <w:jc w:val="left"/>
        <w:rPr>
          <w:rFonts w:ascii="宋体" w:hAnsi="宋体" w:eastAsia="宋体" w:cs="宋体"/>
          <w:sz w:val="22"/>
        </w:rPr>
      </w:pPr>
      <w:r>
        <w:rPr>
          <w:rFonts w:hint="eastAsia" w:ascii="宋体" w:hAnsi="宋体" w:eastAsia="宋体" w:cs="宋体"/>
          <w:sz w:val="22"/>
        </w:rPr>
        <w:t>1）油样试验</w:t>
      </w:r>
    </w:p>
    <w:p>
      <w:pPr>
        <w:widowControl/>
        <w:jc w:val="left"/>
        <w:rPr>
          <w:rFonts w:ascii="宋体" w:hAnsi="宋体" w:eastAsia="宋体" w:cs="宋体"/>
          <w:sz w:val="22"/>
        </w:rPr>
      </w:pPr>
      <w:r>
        <w:rPr>
          <w:rFonts w:hint="eastAsia" w:ascii="宋体" w:hAnsi="宋体" w:eastAsia="宋体" w:cs="宋体"/>
          <w:sz w:val="22"/>
        </w:rPr>
        <w:t>2）档位校对</w:t>
      </w:r>
    </w:p>
    <w:p>
      <w:pPr>
        <w:widowControl/>
        <w:jc w:val="left"/>
        <w:rPr>
          <w:rFonts w:ascii="宋体" w:hAnsi="宋体" w:eastAsia="宋体" w:cs="宋体"/>
          <w:sz w:val="22"/>
        </w:rPr>
      </w:pPr>
      <w:r>
        <w:rPr>
          <w:rFonts w:hint="eastAsia" w:ascii="宋体" w:hAnsi="宋体" w:eastAsia="宋体" w:cs="宋体"/>
          <w:sz w:val="22"/>
        </w:rPr>
        <w:t>3.2.10 变压器电流互感器试验（包括油样）</w:t>
      </w:r>
    </w:p>
    <w:p>
      <w:pPr>
        <w:widowControl/>
        <w:jc w:val="left"/>
        <w:rPr>
          <w:rFonts w:ascii="宋体" w:hAnsi="宋体" w:eastAsia="宋体" w:cs="宋体"/>
          <w:sz w:val="22"/>
        </w:rPr>
      </w:pPr>
      <w:r>
        <w:rPr>
          <w:rFonts w:hint="eastAsia" w:ascii="宋体" w:hAnsi="宋体" w:eastAsia="宋体" w:cs="宋体"/>
          <w:sz w:val="22"/>
        </w:rPr>
        <w:t>1）CT变比检查</w:t>
      </w:r>
    </w:p>
    <w:p>
      <w:pPr>
        <w:widowControl/>
        <w:jc w:val="left"/>
        <w:rPr>
          <w:rFonts w:ascii="宋体" w:hAnsi="宋体" w:eastAsia="宋体" w:cs="宋体"/>
          <w:sz w:val="22"/>
        </w:rPr>
      </w:pPr>
      <w:r>
        <w:rPr>
          <w:rFonts w:hint="eastAsia" w:ascii="宋体" w:hAnsi="宋体" w:eastAsia="宋体" w:cs="宋体"/>
          <w:sz w:val="22"/>
        </w:rPr>
        <w:t>2）绝缘电阻测试</w:t>
      </w:r>
    </w:p>
    <w:p>
      <w:pPr>
        <w:widowControl/>
        <w:jc w:val="left"/>
        <w:rPr>
          <w:rFonts w:ascii="宋体" w:hAnsi="宋体" w:eastAsia="宋体" w:cs="宋体"/>
          <w:sz w:val="22"/>
        </w:rPr>
      </w:pPr>
      <w:r>
        <w:rPr>
          <w:rFonts w:hint="eastAsia" w:ascii="宋体" w:hAnsi="宋体" w:eastAsia="宋体" w:cs="宋体"/>
          <w:sz w:val="22"/>
        </w:rPr>
        <w:t>3）极性检查</w:t>
      </w:r>
    </w:p>
    <w:p>
      <w:pPr>
        <w:widowControl/>
        <w:jc w:val="left"/>
        <w:rPr>
          <w:rFonts w:ascii="宋体" w:hAnsi="宋体" w:eastAsia="宋体" w:cs="宋体"/>
          <w:sz w:val="22"/>
        </w:rPr>
      </w:pPr>
      <w:r>
        <w:rPr>
          <w:rFonts w:hint="eastAsia" w:ascii="宋体" w:hAnsi="宋体" w:eastAsia="宋体" w:cs="宋体"/>
          <w:sz w:val="22"/>
        </w:rPr>
        <w:t>4）绕组直流电阻</w:t>
      </w:r>
    </w:p>
    <w:p>
      <w:pPr>
        <w:widowControl/>
        <w:jc w:val="left"/>
        <w:rPr>
          <w:rFonts w:ascii="宋体" w:hAnsi="宋体" w:eastAsia="宋体" w:cs="宋体"/>
          <w:sz w:val="22"/>
        </w:rPr>
      </w:pPr>
      <w:r>
        <w:rPr>
          <w:rFonts w:hint="eastAsia" w:ascii="宋体" w:hAnsi="宋体" w:eastAsia="宋体" w:cs="宋体"/>
          <w:sz w:val="22"/>
        </w:rPr>
        <w:t>3.2.11 高压套管试验项目</w:t>
      </w:r>
    </w:p>
    <w:p>
      <w:pPr>
        <w:widowControl/>
        <w:jc w:val="left"/>
        <w:rPr>
          <w:rFonts w:ascii="宋体" w:hAnsi="宋体" w:eastAsia="宋体" w:cs="宋体"/>
          <w:sz w:val="22"/>
        </w:rPr>
      </w:pPr>
      <w:r>
        <w:rPr>
          <w:rFonts w:hint="eastAsia" w:ascii="宋体" w:hAnsi="宋体" w:eastAsia="宋体" w:cs="宋体"/>
          <w:sz w:val="22"/>
        </w:rPr>
        <w:t>1）主绝缘及电容型套管末屏对地绝缘电阻</w:t>
      </w:r>
    </w:p>
    <w:p>
      <w:pPr>
        <w:widowControl/>
        <w:jc w:val="left"/>
        <w:rPr>
          <w:rFonts w:ascii="宋体" w:hAnsi="宋体" w:eastAsia="宋体" w:cs="宋体"/>
          <w:sz w:val="22"/>
        </w:rPr>
      </w:pPr>
      <w:r>
        <w:rPr>
          <w:rFonts w:hint="eastAsia" w:ascii="宋体" w:hAnsi="宋体" w:eastAsia="宋体" w:cs="宋体"/>
          <w:sz w:val="22"/>
        </w:rPr>
        <w:t>2）主绝缘及电容型套管对地末屏tgδ与电容量</w:t>
      </w:r>
    </w:p>
    <w:p>
      <w:pPr>
        <w:widowControl/>
        <w:jc w:val="left"/>
        <w:rPr>
          <w:rFonts w:ascii="宋体" w:hAnsi="宋体" w:eastAsia="宋体" w:cs="宋体"/>
          <w:sz w:val="22"/>
        </w:rPr>
      </w:pPr>
      <w:r>
        <w:rPr>
          <w:rFonts w:hint="eastAsia" w:ascii="宋体" w:hAnsi="宋体" w:eastAsia="宋体" w:cs="宋体"/>
          <w:sz w:val="22"/>
        </w:rPr>
        <w:t>3.2.12主变高压侧引流线屋顶挂点处绝缘子的检查、除污及试验。</w:t>
      </w:r>
    </w:p>
    <w:p>
      <w:pPr>
        <w:widowControl/>
        <w:jc w:val="left"/>
        <w:rPr>
          <w:rFonts w:ascii="宋体" w:hAnsi="宋体" w:eastAsia="宋体" w:cs="宋体"/>
          <w:sz w:val="22"/>
        </w:rPr>
      </w:pPr>
      <w:r>
        <w:rPr>
          <w:rFonts w:hint="eastAsia" w:ascii="宋体" w:hAnsi="宋体" w:eastAsia="宋体" w:cs="宋体"/>
          <w:sz w:val="22"/>
        </w:rPr>
        <w:t>3.2.13 二次回路检查及整组传动试验</w:t>
      </w:r>
    </w:p>
    <w:p>
      <w:pPr>
        <w:widowControl/>
        <w:jc w:val="left"/>
        <w:rPr>
          <w:rFonts w:ascii="宋体" w:hAnsi="宋体" w:eastAsia="宋体" w:cs="宋体"/>
          <w:sz w:val="22"/>
        </w:rPr>
      </w:pPr>
      <w:r>
        <w:rPr>
          <w:rFonts w:hint="eastAsia" w:ascii="宋体" w:hAnsi="宋体" w:eastAsia="宋体" w:cs="宋体"/>
          <w:sz w:val="22"/>
        </w:rPr>
        <w:t>3.2.14 主变中性点</w:t>
      </w:r>
    </w:p>
    <w:p>
      <w:pPr>
        <w:widowControl/>
        <w:jc w:val="left"/>
        <w:rPr>
          <w:rFonts w:ascii="宋体" w:hAnsi="宋体" w:eastAsia="宋体" w:cs="宋体"/>
          <w:sz w:val="22"/>
        </w:rPr>
      </w:pPr>
      <w:r>
        <w:rPr>
          <w:rFonts w:hint="eastAsia" w:ascii="宋体" w:hAnsi="宋体" w:eastAsia="宋体" w:cs="宋体"/>
          <w:sz w:val="22"/>
        </w:rPr>
        <w:t>1）操作机构</w:t>
      </w:r>
    </w:p>
    <w:p>
      <w:pPr>
        <w:widowControl/>
        <w:jc w:val="left"/>
        <w:rPr>
          <w:rFonts w:ascii="宋体" w:hAnsi="宋体" w:eastAsia="宋体" w:cs="宋体"/>
          <w:sz w:val="22"/>
        </w:rPr>
      </w:pPr>
      <w:r>
        <w:rPr>
          <w:rFonts w:hint="eastAsia" w:ascii="宋体" w:hAnsi="宋体" w:eastAsia="宋体" w:cs="宋体"/>
          <w:sz w:val="22"/>
        </w:rPr>
        <w:t>2）接触电阻测试</w:t>
      </w:r>
    </w:p>
    <w:p>
      <w:pPr>
        <w:widowControl/>
        <w:jc w:val="left"/>
        <w:rPr>
          <w:rFonts w:ascii="宋体" w:hAnsi="宋体" w:eastAsia="宋体" w:cs="宋体"/>
          <w:sz w:val="22"/>
        </w:rPr>
      </w:pPr>
      <w:r>
        <w:rPr>
          <w:rFonts w:hint="eastAsia" w:ascii="宋体" w:hAnsi="宋体" w:eastAsia="宋体" w:cs="宋体"/>
          <w:sz w:val="22"/>
        </w:rPr>
        <w:t>3.2.15 中性点间隙CT</w:t>
      </w:r>
    </w:p>
    <w:p>
      <w:pPr>
        <w:widowControl/>
        <w:jc w:val="left"/>
        <w:rPr>
          <w:rFonts w:ascii="宋体" w:hAnsi="宋体" w:eastAsia="宋体" w:cs="宋体"/>
          <w:sz w:val="22"/>
        </w:rPr>
      </w:pPr>
      <w:r>
        <w:rPr>
          <w:rFonts w:hint="eastAsia" w:ascii="宋体" w:hAnsi="宋体" w:eastAsia="宋体" w:cs="宋体"/>
          <w:sz w:val="22"/>
        </w:rPr>
        <w:t>1）绝缘电阻测试</w:t>
      </w:r>
    </w:p>
    <w:p>
      <w:pPr>
        <w:widowControl/>
        <w:jc w:val="left"/>
        <w:rPr>
          <w:rFonts w:ascii="宋体" w:hAnsi="宋体" w:eastAsia="宋体" w:cs="宋体"/>
          <w:sz w:val="22"/>
        </w:rPr>
      </w:pPr>
      <w:r>
        <w:rPr>
          <w:rFonts w:hint="eastAsia" w:ascii="宋体" w:hAnsi="宋体" w:eastAsia="宋体" w:cs="宋体"/>
          <w:sz w:val="22"/>
        </w:rPr>
        <w:t>2）直流电阻测试</w:t>
      </w:r>
    </w:p>
    <w:p>
      <w:pPr>
        <w:widowControl/>
        <w:jc w:val="left"/>
        <w:rPr>
          <w:rFonts w:ascii="宋体" w:hAnsi="宋体" w:eastAsia="宋体" w:cs="宋体"/>
          <w:sz w:val="22"/>
        </w:rPr>
      </w:pPr>
      <w:r>
        <w:rPr>
          <w:rFonts w:hint="eastAsia" w:ascii="宋体" w:hAnsi="宋体" w:eastAsia="宋体" w:cs="宋体"/>
          <w:sz w:val="22"/>
        </w:rPr>
        <w:t>3）变比检查</w:t>
      </w:r>
    </w:p>
    <w:p>
      <w:pPr>
        <w:widowControl/>
        <w:jc w:val="left"/>
        <w:rPr>
          <w:rFonts w:ascii="宋体" w:hAnsi="宋体" w:eastAsia="宋体" w:cs="宋体"/>
          <w:sz w:val="22"/>
        </w:rPr>
      </w:pPr>
      <w:r>
        <w:rPr>
          <w:rFonts w:hint="eastAsia" w:ascii="宋体" w:hAnsi="宋体" w:eastAsia="宋体" w:cs="宋体"/>
          <w:sz w:val="22"/>
        </w:rPr>
        <w:t>4）励磁特性试验</w:t>
      </w:r>
    </w:p>
    <w:p>
      <w:pPr>
        <w:widowControl/>
        <w:jc w:val="left"/>
        <w:rPr>
          <w:rFonts w:ascii="宋体" w:hAnsi="宋体" w:eastAsia="宋体" w:cs="宋体"/>
          <w:sz w:val="22"/>
        </w:rPr>
      </w:pPr>
      <w:r>
        <w:rPr>
          <w:rFonts w:hint="eastAsia" w:ascii="宋体" w:hAnsi="宋体" w:eastAsia="宋体" w:cs="宋体"/>
          <w:sz w:val="22"/>
        </w:rPr>
        <w:t>5）极性检查</w:t>
      </w:r>
    </w:p>
    <w:p>
      <w:pPr>
        <w:widowControl/>
        <w:jc w:val="left"/>
        <w:rPr>
          <w:rFonts w:ascii="宋体" w:hAnsi="宋体" w:eastAsia="宋体" w:cs="宋体"/>
          <w:sz w:val="22"/>
        </w:rPr>
      </w:pPr>
      <w:r>
        <w:rPr>
          <w:rFonts w:hint="eastAsia" w:ascii="宋体" w:hAnsi="宋体" w:eastAsia="宋体" w:cs="宋体"/>
          <w:sz w:val="22"/>
        </w:rPr>
        <w:t>6）交流耐压</w:t>
      </w:r>
    </w:p>
    <w:p>
      <w:pPr>
        <w:widowControl/>
        <w:jc w:val="left"/>
        <w:rPr>
          <w:rFonts w:ascii="宋体" w:hAnsi="宋体" w:eastAsia="宋体" w:cs="宋体"/>
          <w:sz w:val="22"/>
        </w:rPr>
      </w:pPr>
      <w:r>
        <w:rPr>
          <w:rFonts w:hint="eastAsia" w:ascii="宋体" w:hAnsi="宋体" w:eastAsia="宋体" w:cs="宋体"/>
          <w:sz w:val="22"/>
        </w:rPr>
        <w:t>7）放电计数器检查</w:t>
      </w:r>
    </w:p>
    <w:p>
      <w:pPr>
        <w:widowControl/>
        <w:jc w:val="left"/>
        <w:rPr>
          <w:rFonts w:ascii="宋体" w:hAnsi="宋体" w:eastAsia="宋体" w:cs="宋体"/>
          <w:sz w:val="22"/>
        </w:rPr>
      </w:pPr>
      <w:r>
        <w:rPr>
          <w:rFonts w:hint="eastAsia" w:ascii="宋体" w:hAnsi="宋体" w:eastAsia="宋体" w:cs="宋体"/>
          <w:sz w:val="22"/>
        </w:rPr>
        <w:t>8）直流参考电压测试</w:t>
      </w:r>
    </w:p>
    <w:p>
      <w:pPr>
        <w:widowControl/>
        <w:jc w:val="left"/>
        <w:rPr>
          <w:rFonts w:ascii="宋体" w:hAnsi="宋体" w:eastAsia="宋体" w:cs="宋体"/>
          <w:b/>
          <w:bCs/>
          <w:sz w:val="22"/>
        </w:rPr>
      </w:pPr>
      <w:r>
        <w:rPr>
          <w:rFonts w:hint="eastAsia" w:ascii="宋体" w:hAnsi="宋体" w:eastAsia="宋体" w:cs="宋体"/>
          <w:b/>
          <w:bCs/>
          <w:sz w:val="22"/>
        </w:rPr>
        <w:t>3.3 PT分解项目</w:t>
      </w:r>
    </w:p>
    <w:p>
      <w:pPr>
        <w:widowControl/>
        <w:jc w:val="left"/>
        <w:rPr>
          <w:rFonts w:ascii="宋体" w:hAnsi="宋体" w:eastAsia="宋体" w:cs="宋体"/>
          <w:sz w:val="22"/>
        </w:rPr>
      </w:pPr>
      <w:r>
        <w:rPr>
          <w:rFonts w:hint="eastAsia" w:ascii="宋体" w:hAnsi="宋体" w:eastAsia="宋体" w:cs="宋体"/>
          <w:sz w:val="22"/>
        </w:rPr>
        <w:t>3.3.1 110kV线路、变压器的保护装置，测控装置，电度表</w:t>
      </w:r>
    </w:p>
    <w:p>
      <w:pPr>
        <w:widowControl/>
        <w:jc w:val="left"/>
        <w:rPr>
          <w:rFonts w:ascii="宋体" w:hAnsi="宋体" w:eastAsia="宋体" w:cs="宋体"/>
          <w:sz w:val="22"/>
        </w:rPr>
      </w:pPr>
      <w:r>
        <w:rPr>
          <w:rFonts w:hint="eastAsia" w:ascii="宋体" w:hAnsi="宋体" w:eastAsia="宋体" w:cs="宋体"/>
          <w:sz w:val="22"/>
        </w:rPr>
        <w:t>3.3.2 PT端子箱、录波、PT测控、并列屏</w:t>
      </w:r>
    </w:p>
    <w:p>
      <w:pPr>
        <w:widowControl/>
        <w:jc w:val="left"/>
        <w:rPr>
          <w:rFonts w:ascii="宋体" w:hAnsi="宋体" w:eastAsia="宋体" w:cs="宋体"/>
          <w:b/>
          <w:bCs/>
          <w:sz w:val="22"/>
        </w:rPr>
      </w:pPr>
      <w:r>
        <w:rPr>
          <w:rFonts w:hint="eastAsia" w:ascii="宋体" w:hAnsi="宋体" w:eastAsia="宋体" w:cs="宋体"/>
          <w:b/>
          <w:bCs/>
          <w:sz w:val="22"/>
        </w:rPr>
        <w:t>3.4 10kV干式站用变预防性试验</w:t>
      </w:r>
    </w:p>
    <w:p>
      <w:pPr>
        <w:widowControl/>
        <w:jc w:val="left"/>
        <w:rPr>
          <w:rFonts w:ascii="宋体" w:hAnsi="宋体" w:eastAsia="宋体" w:cs="宋体"/>
          <w:sz w:val="22"/>
        </w:rPr>
      </w:pPr>
      <w:r>
        <w:rPr>
          <w:rFonts w:hint="eastAsia" w:ascii="宋体" w:hAnsi="宋体" w:eastAsia="宋体" w:cs="宋体"/>
          <w:sz w:val="22"/>
        </w:rPr>
        <w:t>3.4.1 变压器的绝缘电阻测试</w:t>
      </w:r>
    </w:p>
    <w:p>
      <w:pPr>
        <w:widowControl/>
        <w:jc w:val="left"/>
        <w:rPr>
          <w:rFonts w:ascii="宋体" w:hAnsi="宋体" w:eastAsia="宋体" w:cs="宋体"/>
          <w:b/>
          <w:bCs/>
          <w:sz w:val="22"/>
        </w:rPr>
      </w:pPr>
      <w:r>
        <w:rPr>
          <w:rFonts w:hint="eastAsia" w:ascii="宋体" w:hAnsi="宋体" w:eastAsia="宋体" w:cs="宋体"/>
          <w:b/>
          <w:bCs/>
          <w:sz w:val="22"/>
        </w:rPr>
        <w:t>3.5 10kV高压开关柜试验项目</w:t>
      </w:r>
    </w:p>
    <w:p>
      <w:pPr>
        <w:widowControl/>
        <w:jc w:val="left"/>
        <w:rPr>
          <w:rFonts w:ascii="宋体" w:hAnsi="宋体" w:eastAsia="宋体" w:cs="宋体"/>
          <w:sz w:val="22"/>
        </w:rPr>
      </w:pPr>
      <w:r>
        <w:rPr>
          <w:rFonts w:hint="eastAsia" w:ascii="宋体" w:hAnsi="宋体" w:eastAsia="宋体" w:cs="宋体"/>
          <w:sz w:val="22"/>
        </w:rPr>
        <w:t>3.5.1 断路器检查项目</w:t>
      </w:r>
    </w:p>
    <w:p>
      <w:pPr>
        <w:widowControl/>
        <w:jc w:val="left"/>
        <w:rPr>
          <w:rFonts w:ascii="宋体" w:hAnsi="宋体" w:eastAsia="宋体" w:cs="宋体"/>
          <w:sz w:val="22"/>
        </w:rPr>
      </w:pPr>
      <w:r>
        <w:rPr>
          <w:rFonts w:hint="eastAsia" w:ascii="宋体" w:hAnsi="宋体" w:eastAsia="宋体" w:cs="宋体"/>
          <w:sz w:val="22"/>
        </w:rPr>
        <w:t>1)绝缘电阻</w:t>
      </w:r>
    </w:p>
    <w:p>
      <w:pPr>
        <w:widowControl/>
        <w:jc w:val="left"/>
        <w:rPr>
          <w:rFonts w:ascii="宋体" w:hAnsi="宋体" w:eastAsia="宋体" w:cs="宋体"/>
          <w:sz w:val="22"/>
        </w:rPr>
      </w:pPr>
      <w:r>
        <w:rPr>
          <w:rFonts w:hint="eastAsia" w:ascii="宋体" w:hAnsi="宋体" w:eastAsia="宋体" w:cs="宋体"/>
          <w:sz w:val="22"/>
        </w:rPr>
        <w:t>2)直流电阻测试</w:t>
      </w:r>
    </w:p>
    <w:p>
      <w:pPr>
        <w:widowControl/>
        <w:jc w:val="left"/>
        <w:rPr>
          <w:rFonts w:ascii="宋体" w:hAnsi="宋体" w:eastAsia="宋体" w:cs="宋体"/>
          <w:sz w:val="22"/>
        </w:rPr>
      </w:pPr>
      <w:r>
        <w:rPr>
          <w:rFonts w:hint="eastAsia" w:ascii="宋体" w:hAnsi="宋体" w:eastAsia="宋体" w:cs="宋体"/>
          <w:sz w:val="22"/>
        </w:rPr>
        <w:t>3)交流耐压</w:t>
      </w:r>
    </w:p>
    <w:p>
      <w:pPr>
        <w:widowControl/>
        <w:jc w:val="left"/>
        <w:rPr>
          <w:rFonts w:ascii="宋体" w:hAnsi="宋体" w:eastAsia="宋体" w:cs="宋体"/>
          <w:sz w:val="22"/>
        </w:rPr>
      </w:pPr>
      <w:r>
        <w:rPr>
          <w:rFonts w:hint="eastAsia" w:ascii="宋体" w:hAnsi="宋体" w:eastAsia="宋体" w:cs="宋体"/>
          <w:sz w:val="22"/>
        </w:rPr>
        <w:t>4)导通值</w:t>
      </w:r>
    </w:p>
    <w:p>
      <w:pPr>
        <w:widowControl/>
        <w:jc w:val="left"/>
        <w:rPr>
          <w:rFonts w:ascii="宋体" w:hAnsi="宋体" w:eastAsia="宋体" w:cs="宋体"/>
          <w:sz w:val="22"/>
        </w:rPr>
      </w:pPr>
      <w:r>
        <w:rPr>
          <w:rFonts w:hint="eastAsia" w:ascii="宋体" w:hAnsi="宋体" w:eastAsia="宋体" w:cs="宋体"/>
          <w:sz w:val="22"/>
        </w:rPr>
        <w:t>5)分合闸同期性</w:t>
      </w:r>
    </w:p>
    <w:p>
      <w:pPr>
        <w:widowControl/>
        <w:jc w:val="left"/>
        <w:rPr>
          <w:rFonts w:ascii="宋体" w:hAnsi="宋体" w:eastAsia="宋体" w:cs="宋体"/>
          <w:sz w:val="22"/>
        </w:rPr>
      </w:pPr>
      <w:r>
        <w:rPr>
          <w:rFonts w:hint="eastAsia" w:ascii="宋体" w:hAnsi="宋体" w:eastAsia="宋体" w:cs="宋体"/>
          <w:sz w:val="22"/>
        </w:rPr>
        <w:t>6)分合闸电压值</w:t>
      </w:r>
    </w:p>
    <w:p>
      <w:pPr>
        <w:widowControl/>
        <w:jc w:val="left"/>
        <w:rPr>
          <w:rFonts w:ascii="宋体" w:hAnsi="宋体" w:eastAsia="宋体" w:cs="宋体"/>
          <w:sz w:val="22"/>
        </w:rPr>
      </w:pPr>
      <w:r>
        <w:rPr>
          <w:rFonts w:hint="eastAsia" w:ascii="宋体" w:hAnsi="宋体" w:eastAsia="宋体" w:cs="宋体"/>
          <w:sz w:val="22"/>
        </w:rPr>
        <w:t>7)CT极性</w:t>
      </w:r>
    </w:p>
    <w:p>
      <w:pPr>
        <w:widowControl/>
        <w:jc w:val="left"/>
        <w:rPr>
          <w:rFonts w:ascii="宋体" w:hAnsi="宋体" w:eastAsia="宋体" w:cs="宋体"/>
          <w:sz w:val="22"/>
        </w:rPr>
      </w:pPr>
      <w:r>
        <w:rPr>
          <w:rFonts w:hint="eastAsia" w:ascii="宋体" w:hAnsi="宋体" w:eastAsia="宋体" w:cs="宋体"/>
          <w:sz w:val="22"/>
        </w:rPr>
        <w:t>8)变比检查</w:t>
      </w:r>
    </w:p>
    <w:p>
      <w:pPr>
        <w:widowControl/>
        <w:jc w:val="left"/>
        <w:rPr>
          <w:rFonts w:ascii="宋体" w:hAnsi="宋体" w:eastAsia="宋体" w:cs="宋体"/>
          <w:sz w:val="22"/>
        </w:rPr>
      </w:pPr>
      <w:r>
        <w:rPr>
          <w:rFonts w:hint="eastAsia" w:ascii="宋体" w:hAnsi="宋体" w:eastAsia="宋体" w:cs="宋体"/>
          <w:sz w:val="22"/>
        </w:rPr>
        <w:t>9)励磁特性试验</w:t>
      </w:r>
    </w:p>
    <w:p>
      <w:pPr>
        <w:widowControl/>
        <w:jc w:val="left"/>
        <w:rPr>
          <w:rFonts w:ascii="宋体" w:hAnsi="宋体" w:eastAsia="宋体" w:cs="宋体"/>
          <w:sz w:val="22"/>
        </w:rPr>
      </w:pPr>
      <w:r>
        <w:rPr>
          <w:rFonts w:hint="eastAsia" w:ascii="宋体" w:hAnsi="宋体" w:eastAsia="宋体" w:cs="宋体"/>
          <w:sz w:val="22"/>
        </w:rPr>
        <w:t>3.5.2 二次回路绝缘电阻测试项目</w:t>
      </w:r>
    </w:p>
    <w:p>
      <w:pPr>
        <w:widowControl/>
        <w:jc w:val="left"/>
        <w:rPr>
          <w:rFonts w:ascii="宋体" w:hAnsi="宋体" w:eastAsia="宋体" w:cs="宋体"/>
          <w:sz w:val="22"/>
        </w:rPr>
      </w:pPr>
      <w:r>
        <w:rPr>
          <w:rFonts w:hint="eastAsia" w:ascii="宋体" w:hAnsi="宋体" w:eastAsia="宋体" w:cs="宋体"/>
          <w:sz w:val="22"/>
        </w:rPr>
        <w:t>3.5.3 避雷器测试项目</w:t>
      </w:r>
    </w:p>
    <w:p>
      <w:pPr>
        <w:widowControl/>
        <w:jc w:val="left"/>
        <w:rPr>
          <w:rFonts w:ascii="宋体" w:hAnsi="宋体" w:eastAsia="宋体" w:cs="宋体"/>
          <w:sz w:val="22"/>
        </w:rPr>
      </w:pPr>
      <w:r>
        <w:rPr>
          <w:rFonts w:hint="eastAsia" w:ascii="宋体" w:hAnsi="宋体" w:eastAsia="宋体" w:cs="宋体"/>
          <w:sz w:val="22"/>
        </w:rPr>
        <w:t>1)运行电压下的交流泄漏试验</w:t>
      </w:r>
    </w:p>
    <w:p>
      <w:pPr>
        <w:widowControl/>
        <w:jc w:val="left"/>
        <w:rPr>
          <w:rFonts w:ascii="宋体" w:hAnsi="宋体" w:eastAsia="宋体" w:cs="宋体"/>
          <w:sz w:val="22"/>
        </w:rPr>
      </w:pPr>
      <w:r>
        <w:rPr>
          <w:rFonts w:hint="eastAsia" w:ascii="宋体" w:hAnsi="宋体" w:eastAsia="宋体" w:cs="宋体"/>
          <w:sz w:val="22"/>
        </w:rPr>
        <w:t>2)直流1mA电压(U1mA)及0.75U1mA下的泄漏电流</w:t>
      </w:r>
    </w:p>
    <w:p>
      <w:pPr>
        <w:widowControl/>
        <w:jc w:val="left"/>
        <w:rPr>
          <w:rFonts w:ascii="宋体" w:hAnsi="宋体" w:eastAsia="宋体" w:cs="宋体"/>
          <w:sz w:val="22"/>
        </w:rPr>
      </w:pPr>
      <w:r>
        <w:rPr>
          <w:rFonts w:hint="eastAsia" w:ascii="宋体" w:hAnsi="宋体" w:eastAsia="宋体" w:cs="宋体"/>
          <w:sz w:val="22"/>
        </w:rPr>
        <w:t>3)绝缘电阻</w:t>
      </w:r>
    </w:p>
    <w:p>
      <w:pPr>
        <w:widowControl/>
        <w:jc w:val="left"/>
        <w:rPr>
          <w:rFonts w:ascii="宋体" w:hAnsi="宋体" w:eastAsia="宋体" w:cs="宋体"/>
          <w:sz w:val="22"/>
        </w:rPr>
      </w:pPr>
      <w:r>
        <w:rPr>
          <w:rFonts w:hint="eastAsia" w:ascii="宋体" w:hAnsi="宋体" w:eastAsia="宋体" w:cs="宋体"/>
          <w:sz w:val="22"/>
        </w:rPr>
        <w:t>3.5.4 电流互感器测试项目</w:t>
      </w:r>
    </w:p>
    <w:p>
      <w:pPr>
        <w:widowControl/>
        <w:jc w:val="left"/>
        <w:rPr>
          <w:rFonts w:ascii="宋体" w:hAnsi="宋体" w:eastAsia="宋体" w:cs="宋体"/>
          <w:sz w:val="22"/>
        </w:rPr>
      </w:pPr>
      <w:r>
        <w:rPr>
          <w:rFonts w:hint="eastAsia" w:ascii="宋体" w:hAnsi="宋体" w:eastAsia="宋体" w:cs="宋体"/>
          <w:sz w:val="22"/>
        </w:rPr>
        <w:t>1)绕组及末屏的绝缘电阻</w:t>
      </w:r>
    </w:p>
    <w:p>
      <w:pPr>
        <w:widowControl/>
        <w:jc w:val="left"/>
        <w:rPr>
          <w:rFonts w:ascii="宋体" w:hAnsi="宋体" w:eastAsia="宋体" w:cs="宋体"/>
          <w:sz w:val="22"/>
        </w:rPr>
      </w:pPr>
      <w:r>
        <w:rPr>
          <w:rFonts w:hint="eastAsia" w:ascii="宋体" w:hAnsi="宋体" w:eastAsia="宋体" w:cs="宋体"/>
          <w:sz w:val="22"/>
        </w:rPr>
        <w:t>2)tgδ及电容量</w:t>
      </w:r>
    </w:p>
    <w:p>
      <w:pPr>
        <w:widowControl/>
        <w:jc w:val="left"/>
        <w:rPr>
          <w:rFonts w:ascii="宋体" w:hAnsi="宋体" w:eastAsia="宋体" w:cs="宋体"/>
          <w:sz w:val="22"/>
        </w:rPr>
      </w:pPr>
      <w:r>
        <w:rPr>
          <w:rFonts w:hint="eastAsia" w:ascii="宋体" w:hAnsi="宋体" w:eastAsia="宋体" w:cs="宋体"/>
          <w:sz w:val="22"/>
        </w:rPr>
        <w:t>3)交流耐压试验</w:t>
      </w:r>
    </w:p>
    <w:p>
      <w:pPr>
        <w:widowControl/>
        <w:jc w:val="left"/>
        <w:rPr>
          <w:rFonts w:ascii="宋体" w:hAnsi="宋体" w:eastAsia="宋体" w:cs="宋体"/>
          <w:sz w:val="22"/>
        </w:rPr>
      </w:pPr>
      <w:r>
        <w:rPr>
          <w:rFonts w:hint="eastAsia" w:ascii="宋体" w:hAnsi="宋体" w:eastAsia="宋体" w:cs="宋体"/>
          <w:sz w:val="22"/>
        </w:rPr>
        <w:t>4)局部放电测量</w:t>
      </w:r>
    </w:p>
    <w:p>
      <w:pPr>
        <w:widowControl/>
        <w:jc w:val="left"/>
        <w:rPr>
          <w:rFonts w:ascii="宋体" w:hAnsi="宋体" w:eastAsia="宋体" w:cs="宋体"/>
          <w:sz w:val="22"/>
        </w:rPr>
      </w:pPr>
      <w:r>
        <w:rPr>
          <w:rFonts w:hint="eastAsia" w:ascii="宋体" w:hAnsi="宋体" w:eastAsia="宋体" w:cs="宋体"/>
          <w:sz w:val="22"/>
        </w:rPr>
        <w:t>3.5.5 五防性能测试</w:t>
      </w:r>
    </w:p>
    <w:p>
      <w:pPr>
        <w:widowControl/>
        <w:jc w:val="left"/>
        <w:rPr>
          <w:rFonts w:ascii="宋体" w:hAnsi="宋体" w:eastAsia="宋体" w:cs="宋体"/>
          <w:sz w:val="22"/>
        </w:rPr>
      </w:pPr>
      <w:r>
        <w:rPr>
          <w:rFonts w:hint="eastAsia" w:ascii="宋体" w:hAnsi="宋体" w:eastAsia="宋体" w:cs="宋体"/>
          <w:sz w:val="22"/>
        </w:rPr>
        <w:t>3.5.6 二次回路检查及整组传动保护试验</w:t>
      </w:r>
    </w:p>
    <w:p>
      <w:pPr>
        <w:widowControl/>
        <w:jc w:val="left"/>
        <w:rPr>
          <w:rFonts w:ascii="宋体" w:hAnsi="宋体" w:eastAsia="宋体" w:cs="宋体"/>
          <w:b/>
          <w:bCs/>
          <w:sz w:val="22"/>
        </w:rPr>
      </w:pPr>
      <w:r>
        <w:rPr>
          <w:rFonts w:hint="eastAsia" w:ascii="宋体" w:hAnsi="宋体" w:eastAsia="宋体" w:cs="宋体"/>
          <w:b/>
          <w:bCs/>
          <w:sz w:val="22"/>
        </w:rPr>
        <w:t>3.6 110kV及10kV电流回路检查</w:t>
      </w:r>
    </w:p>
    <w:p>
      <w:pPr>
        <w:widowControl/>
        <w:jc w:val="left"/>
        <w:rPr>
          <w:rFonts w:ascii="宋体" w:hAnsi="宋体" w:eastAsia="宋体" w:cs="宋体"/>
          <w:sz w:val="22"/>
        </w:rPr>
      </w:pPr>
      <w:r>
        <w:rPr>
          <w:rFonts w:hint="eastAsia" w:ascii="宋体" w:hAnsi="宋体" w:eastAsia="宋体" w:cs="宋体"/>
          <w:sz w:val="22"/>
        </w:rPr>
        <w:t>1)110kV线路保护</w:t>
      </w:r>
    </w:p>
    <w:p>
      <w:pPr>
        <w:widowControl/>
        <w:jc w:val="left"/>
        <w:rPr>
          <w:rFonts w:ascii="宋体" w:hAnsi="宋体" w:eastAsia="宋体" w:cs="宋体"/>
          <w:sz w:val="22"/>
        </w:rPr>
      </w:pPr>
      <w:r>
        <w:rPr>
          <w:rFonts w:hint="eastAsia" w:ascii="宋体" w:hAnsi="宋体" w:eastAsia="宋体" w:cs="宋体"/>
          <w:sz w:val="22"/>
        </w:rPr>
        <w:t>2)110kV线路测量</w:t>
      </w:r>
    </w:p>
    <w:p>
      <w:pPr>
        <w:widowControl/>
        <w:jc w:val="left"/>
        <w:rPr>
          <w:rFonts w:ascii="宋体" w:hAnsi="宋体" w:eastAsia="宋体" w:cs="宋体"/>
          <w:sz w:val="22"/>
        </w:rPr>
      </w:pPr>
      <w:r>
        <w:rPr>
          <w:rFonts w:hint="eastAsia" w:ascii="宋体" w:hAnsi="宋体" w:eastAsia="宋体" w:cs="宋体"/>
          <w:sz w:val="22"/>
        </w:rPr>
        <w:t>3)110kV线路计量</w:t>
      </w:r>
    </w:p>
    <w:p>
      <w:pPr>
        <w:widowControl/>
        <w:jc w:val="left"/>
        <w:rPr>
          <w:rFonts w:ascii="宋体" w:hAnsi="宋体" w:eastAsia="宋体" w:cs="宋体"/>
          <w:sz w:val="22"/>
        </w:rPr>
      </w:pPr>
      <w:r>
        <w:rPr>
          <w:rFonts w:hint="eastAsia" w:ascii="宋体" w:hAnsi="宋体" w:eastAsia="宋体" w:cs="宋体"/>
          <w:sz w:val="22"/>
        </w:rPr>
        <w:t>4)主变高后备保护</w:t>
      </w:r>
    </w:p>
    <w:p>
      <w:pPr>
        <w:widowControl/>
        <w:jc w:val="left"/>
        <w:rPr>
          <w:rFonts w:ascii="宋体" w:hAnsi="宋体" w:eastAsia="宋体" w:cs="宋体"/>
          <w:sz w:val="22"/>
        </w:rPr>
      </w:pPr>
      <w:r>
        <w:rPr>
          <w:rFonts w:hint="eastAsia" w:ascii="宋体" w:hAnsi="宋体" w:eastAsia="宋体" w:cs="宋体"/>
          <w:sz w:val="22"/>
        </w:rPr>
        <w:t>5)主变高压侧测量</w:t>
      </w:r>
    </w:p>
    <w:p>
      <w:pPr>
        <w:widowControl/>
        <w:jc w:val="left"/>
        <w:rPr>
          <w:rFonts w:ascii="宋体" w:hAnsi="宋体" w:eastAsia="宋体" w:cs="宋体"/>
          <w:sz w:val="22"/>
        </w:rPr>
      </w:pPr>
      <w:r>
        <w:rPr>
          <w:rFonts w:hint="eastAsia" w:ascii="宋体" w:hAnsi="宋体" w:eastAsia="宋体" w:cs="宋体"/>
          <w:sz w:val="22"/>
        </w:rPr>
        <w:t>6)主变高压侧计量</w:t>
      </w:r>
    </w:p>
    <w:p>
      <w:pPr>
        <w:widowControl/>
        <w:jc w:val="left"/>
        <w:rPr>
          <w:rFonts w:ascii="宋体" w:hAnsi="宋体" w:eastAsia="宋体" w:cs="宋体"/>
          <w:sz w:val="22"/>
        </w:rPr>
      </w:pPr>
      <w:r>
        <w:rPr>
          <w:rFonts w:hint="eastAsia" w:ascii="宋体" w:hAnsi="宋体" w:eastAsia="宋体" w:cs="宋体"/>
          <w:sz w:val="22"/>
        </w:rPr>
        <w:t>7)主变低后备保护</w:t>
      </w:r>
    </w:p>
    <w:p>
      <w:pPr>
        <w:widowControl/>
        <w:jc w:val="left"/>
        <w:rPr>
          <w:rFonts w:ascii="宋体" w:hAnsi="宋体" w:eastAsia="宋体" w:cs="宋体"/>
          <w:sz w:val="22"/>
        </w:rPr>
      </w:pPr>
      <w:r>
        <w:rPr>
          <w:rFonts w:hint="eastAsia" w:ascii="宋体" w:hAnsi="宋体" w:eastAsia="宋体" w:cs="宋体"/>
          <w:sz w:val="22"/>
        </w:rPr>
        <w:t>8)主变低压侧测量</w:t>
      </w:r>
    </w:p>
    <w:p>
      <w:pPr>
        <w:widowControl/>
        <w:jc w:val="left"/>
        <w:rPr>
          <w:rFonts w:ascii="宋体" w:hAnsi="宋体" w:eastAsia="宋体" w:cs="宋体"/>
          <w:sz w:val="22"/>
        </w:rPr>
      </w:pPr>
      <w:r>
        <w:rPr>
          <w:rFonts w:hint="eastAsia" w:ascii="宋体" w:hAnsi="宋体" w:eastAsia="宋体" w:cs="宋体"/>
          <w:sz w:val="22"/>
        </w:rPr>
        <w:t>9)主变低压侧计量</w:t>
      </w:r>
    </w:p>
    <w:p>
      <w:pPr>
        <w:widowControl/>
        <w:jc w:val="left"/>
        <w:rPr>
          <w:rFonts w:ascii="宋体" w:hAnsi="宋体" w:eastAsia="宋体" w:cs="宋体"/>
          <w:sz w:val="22"/>
        </w:rPr>
      </w:pPr>
      <w:r>
        <w:rPr>
          <w:rFonts w:hint="eastAsia" w:ascii="宋体" w:hAnsi="宋体" w:eastAsia="宋体" w:cs="宋体"/>
          <w:sz w:val="22"/>
        </w:rPr>
        <w:t>10)10kV各馈线的保护</w:t>
      </w:r>
    </w:p>
    <w:p>
      <w:pPr>
        <w:widowControl/>
        <w:jc w:val="left"/>
        <w:rPr>
          <w:rFonts w:ascii="宋体" w:hAnsi="宋体" w:eastAsia="宋体" w:cs="宋体"/>
          <w:sz w:val="22"/>
        </w:rPr>
      </w:pPr>
      <w:r>
        <w:rPr>
          <w:rFonts w:hint="eastAsia" w:ascii="宋体" w:hAnsi="宋体" w:eastAsia="宋体" w:cs="宋体"/>
          <w:sz w:val="22"/>
        </w:rPr>
        <w:t>11)10kV各馈线的测量</w:t>
      </w:r>
    </w:p>
    <w:p>
      <w:pPr>
        <w:widowControl/>
        <w:jc w:val="left"/>
        <w:rPr>
          <w:rFonts w:ascii="宋体" w:hAnsi="宋体" w:eastAsia="宋体" w:cs="宋体"/>
          <w:sz w:val="22"/>
        </w:rPr>
      </w:pPr>
      <w:r>
        <w:rPr>
          <w:rFonts w:hint="eastAsia" w:ascii="宋体" w:hAnsi="宋体" w:eastAsia="宋体" w:cs="宋体"/>
          <w:sz w:val="22"/>
        </w:rPr>
        <w:t>12)10kV各馈线的计量</w:t>
      </w:r>
    </w:p>
    <w:p>
      <w:pPr>
        <w:widowControl/>
        <w:jc w:val="left"/>
        <w:rPr>
          <w:rFonts w:ascii="宋体" w:hAnsi="宋体" w:eastAsia="宋体" w:cs="宋体"/>
          <w:sz w:val="22"/>
        </w:rPr>
      </w:pPr>
      <w:r>
        <w:rPr>
          <w:rFonts w:hint="eastAsia" w:ascii="宋体" w:hAnsi="宋体" w:eastAsia="宋体" w:cs="宋体"/>
          <w:sz w:val="22"/>
        </w:rPr>
        <w:t>13)电容器保护</w:t>
      </w:r>
    </w:p>
    <w:p>
      <w:pPr>
        <w:widowControl/>
        <w:jc w:val="left"/>
        <w:rPr>
          <w:rFonts w:ascii="宋体" w:hAnsi="宋体" w:eastAsia="宋体" w:cs="宋体"/>
          <w:sz w:val="22"/>
        </w:rPr>
      </w:pPr>
      <w:r>
        <w:rPr>
          <w:rFonts w:hint="eastAsia" w:ascii="宋体" w:hAnsi="宋体" w:eastAsia="宋体" w:cs="宋体"/>
          <w:sz w:val="22"/>
        </w:rPr>
        <w:t>14)电容器测量</w:t>
      </w:r>
    </w:p>
    <w:p>
      <w:pPr>
        <w:widowControl/>
        <w:jc w:val="left"/>
        <w:rPr>
          <w:rFonts w:ascii="宋体" w:hAnsi="宋体" w:eastAsia="宋体" w:cs="宋体"/>
          <w:sz w:val="22"/>
        </w:rPr>
      </w:pPr>
      <w:r>
        <w:rPr>
          <w:rFonts w:hint="eastAsia" w:ascii="宋体" w:hAnsi="宋体" w:eastAsia="宋体" w:cs="宋体"/>
          <w:sz w:val="22"/>
        </w:rPr>
        <w:t>15)电容器计量</w:t>
      </w:r>
    </w:p>
    <w:p>
      <w:pPr>
        <w:widowControl/>
        <w:jc w:val="left"/>
        <w:rPr>
          <w:rFonts w:ascii="宋体" w:hAnsi="宋体" w:eastAsia="宋体" w:cs="宋体"/>
          <w:b/>
          <w:bCs/>
          <w:sz w:val="22"/>
        </w:rPr>
      </w:pPr>
      <w:r>
        <w:rPr>
          <w:rFonts w:hint="eastAsia" w:ascii="宋体" w:hAnsi="宋体" w:eastAsia="宋体" w:cs="宋体"/>
          <w:b/>
          <w:bCs/>
          <w:sz w:val="22"/>
        </w:rPr>
        <w:t>3.7 综自屏柜二次回路试验</w:t>
      </w:r>
    </w:p>
    <w:p>
      <w:pPr>
        <w:widowControl/>
        <w:jc w:val="left"/>
        <w:rPr>
          <w:rFonts w:ascii="宋体" w:hAnsi="宋体" w:eastAsia="宋体" w:cs="宋体"/>
          <w:sz w:val="22"/>
        </w:rPr>
      </w:pPr>
      <w:r>
        <w:rPr>
          <w:rFonts w:hint="eastAsia" w:ascii="宋体" w:hAnsi="宋体" w:eastAsia="宋体" w:cs="宋体"/>
          <w:sz w:val="22"/>
        </w:rPr>
        <w:t>3.7.1 110kV线路保护</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2)零漂检查</w:t>
      </w:r>
    </w:p>
    <w:p>
      <w:pPr>
        <w:widowControl/>
        <w:jc w:val="left"/>
        <w:rPr>
          <w:rFonts w:ascii="宋体" w:hAnsi="宋体" w:eastAsia="宋体" w:cs="宋体"/>
          <w:sz w:val="22"/>
        </w:rPr>
      </w:pPr>
      <w:r>
        <w:rPr>
          <w:rFonts w:hint="eastAsia" w:ascii="宋体" w:hAnsi="宋体" w:eastAsia="宋体" w:cs="宋体"/>
          <w:sz w:val="22"/>
        </w:rPr>
        <w:t>3)开入量检查</w:t>
      </w:r>
    </w:p>
    <w:p>
      <w:pPr>
        <w:widowControl/>
        <w:jc w:val="left"/>
        <w:rPr>
          <w:rFonts w:ascii="宋体" w:hAnsi="宋体" w:eastAsia="宋体" w:cs="宋体"/>
          <w:sz w:val="22"/>
        </w:rPr>
      </w:pPr>
      <w:r>
        <w:rPr>
          <w:rFonts w:hint="eastAsia" w:ascii="宋体" w:hAnsi="宋体" w:eastAsia="宋体" w:cs="宋体"/>
          <w:sz w:val="22"/>
        </w:rPr>
        <w:t>4)开出接点检查</w:t>
      </w:r>
    </w:p>
    <w:p>
      <w:pPr>
        <w:widowControl/>
        <w:jc w:val="left"/>
        <w:rPr>
          <w:rFonts w:ascii="宋体" w:hAnsi="宋体" w:eastAsia="宋体" w:cs="宋体"/>
          <w:sz w:val="22"/>
        </w:rPr>
      </w:pPr>
      <w:r>
        <w:rPr>
          <w:rFonts w:hint="eastAsia" w:ascii="宋体" w:hAnsi="宋体" w:eastAsia="宋体" w:cs="宋体"/>
          <w:sz w:val="22"/>
        </w:rPr>
        <w:t>5)过流保护</w:t>
      </w:r>
    </w:p>
    <w:p>
      <w:pPr>
        <w:widowControl/>
        <w:jc w:val="left"/>
        <w:rPr>
          <w:rFonts w:ascii="宋体" w:hAnsi="宋体" w:eastAsia="宋体" w:cs="宋体"/>
          <w:sz w:val="22"/>
        </w:rPr>
      </w:pPr>
      <w:r>
        <w:rPr>
          <w:rFonts w:hint="eastAsia" w:ascii="宋体" w:hAnsi="宋体" w:eastAsia="宋体" w:cs="宋体"/>
          <w:sz w:val="22"/>
        </w:rPr>
        <w:t>6)零序过流保护</w:t>
      </w:r>
    </w:p>
    <w:p>
      <w:pPr>
        <w:widowControl/>
        <w:jc w:val="left"/>
        <w:rPr>
          <w:rFonts w:ascii="宋体" w:hAnsi="宋体" w:eastAsia="宋体" w:cs="宋体"/>
          <w:sz w:val="22"/>
        </w:rPr>
      </w:pPr>
      <w:r>
        <w:rPr>
          <w:rFonts w:hint="eastAsia" w:ascii="宋体" w:hAnsi="宋体" w:eastAsia="宋体" w:cs="宋体"/>
          <w:sz w:val="22"/>
        </w:rPr>
        <w:t>7)重合闸</w:t>
      </w:r>
    </w:p>
    <w:p>
      <w:pPr>
        <w:widowControl/>
        <w:jc w:val="left"/>
        <w:rPr>
          <w:rFonts w:ascii="宋体" w:hAnsi="宋体" w:eastAsia="宋体" w:cs="宋体"/>
          <w:sz w:val="22"/>
        </w:rPr>
      </w:pPr>
      <w:r>
        <w:rPr>
          <w:rFonts w:hint="eastAsia" w:ascii="宋体" w:hAnsi="宋体" w:eastAsia="宋体" w:cs="宋体"/>
          <w:sz w:val="22"/>
        </w:rPr>
        <w:t>8)距离保护</w:t>
      </w:r>
    </w:p>
    <w:p>
      <w:pPr>
        <w:widowControl/>
        <w:jc w:val="left"/>
        <w:rPr>
          <w:rFonts w:ascii="宋体" w:hAnsi="宋体" w:eastAsia="宋体" w:cs="宋体"/>
          <w:sz w:val="22"/>
        </w:rPr>
      </w:pPr>
      <w:r>
        <w:rPr>
          <w:rFonts w:hint="eastAsia" w:ascii="宋体" w:hAnsi="宋体" w:eastAsia="宋体" w:cs="宋体"/>
          <w:sz w:val="22"/>
        </w:rPr>
        <w:t>9)保护组试验</w:t>
      </w:r>
    </w:p>
    <w:p>
      <w:pPr>
        <w:widowControl/>
        <w:jc w:val="left"/>
        <w:rPr>
          <w:rFonts w:ascii="宋体" w:hAnsi="宋体" w:eastAsia="宋体" w:cs="宋体"/>
          <w:sz w:val="22"/>
        </w:rPr>
      </w:pPr>
      <w:r>
        <w:rPr>
          <w:rFonts w:hint="eastAsia" w:ascii="宋体" w:hAnsi="宋体" w:eastAsia="宋体" w:cs="宋体"/>
          <w:sz w:val="22"/>
        </w:rPr>
        <w:t xml:space="preserve">    a.保护跳闸</w:t>
      </w:r>
    </w:p>
    <w:p>
      <w:pPr>
        <w:widowControl/>
        <w:jc w:val="left"/>
        <w:rPr>
          <w:rFonts w:ascii="宋体" w:hAnsi="宋体" w:eastAsia="宋体" w:cs="宋体"/>
          <w:sz w:val="22"/>
        </w:rPr>
      </w:pPr>
      <w:r>
        <w:rPr>
          <w:rFonts w:hint="eastAsia" w:ascii="宋体" w:hAnsi="宋体" w:eastAsia="宋体" w:cs="宋体"/>
          <w:sz w:val="22"/>
        </w:rPr>
        <w:t xml:space="preserve">    b.防跳</w:t>
      </w:r>
    </w:p>
    <w:p>
      <w:pPr>
        <w:widowControl/>
        <w:jc w:val="left"/>
        <w:rPr>
          <w:rFonts w:ascii="宋体" w:hAnsi="宋体" w:eastAsia="宋体" w:cs="宋体"/>
          <w:sz w:val="22"/>
        </w:rPr>
      </w:pPr>
      <w:r>
        <w:rPr>
          <w:rFonts w:hint="eastAsia" w:ascii="宋体" w:hAnsi="宋体" w:eastAsia="宋体" w:cs="宋体"/>
          <w:sz w:val="22"/>
        </w:rPr>
        <w:t xml:space="preserve">    c.开关操作及连锁回路</w:t>
      </w:r>
    </w:p>
    <w:p>
      <w:pPr>
        <w:widowControl/>
        <w:jc w:val="left"/>
        <w:rPr>
          <w:rFonts w:ascii="宋体" w:hAnsi="宋体" w:eastAsia="宋体" w:cs="宋体"/>
          <w:sz w:val="22"/>
        </w:rPr>
      </w:pPr>
      <w:r>
        <w:rPr>
          <w:rFonts w:hint="eastAsia" w:ascii="宋体" w:hAnsi="宋体" w:eastAsia="宋体" w:cs="宋体"/>
          <w:sz w:val="22"/>
        </w:rPr>
        <w:t xml:space="preserve">    d.五防、就地、远控</w:t>
      </w:r>
    </w:p>
    <w:p>
      <w:pPr>
        <w:widowControl/>
        <w:jc w:val="left"/>
        <w:rPr>
          <w:rFonts w:ascii="宋体" w:hAnsi="宋体" w:eastAsia="宋体" w:cs="宋体"/>
          <w:sz w:val="22"/>
        </w:rPr>
      </w:pPr>
      <w:r>
        <w:rPr>
          <w:rFonts w:hint="eastAsia" w:ascii="宋体" w:hAnsi="宋体" w:eastAsia="宋体" w:cs="宋体"/>
          <w:sz w:val="22"/>
        </w:rPr>
        <w:t>10)装置异常检查</w:t>
      </w:r>
    </w:p>
    <w:p>
      <w:pPr>
        <w:widowControl/>
        <w:jc w:val="left"/>
        <w:rPr>
          <w:rFonts w:ascii="宋体" w:hAnsi="宋体" w:eastAsia="宋体" w:cs="宋体"/>
          <w:sz w:val="22"/>
        </w:rPr>
      </w:pPr>
      <w:r>
        <w:rPr>
          <w:rFonts w:hint="eastAsia" w:ascii="宋体" w:hAnsi="宋体" w:eastAsia="宋体" w:cs="宋体"/>
          <w:sz w:val="22"/>
        </w:rPr>
        <w:t>11)二次回路绝缘检查</w:t>
      </w:r>
    </w:p>
    <w:p>
      <w:pPr>
        <w:widowControl/>
        <w:jc w:val="left"/>
        <w:rPr>
          <w:rFonts w:ascii="宋体" w:hAnsi="宋体" w:eastAsia="宋体" w:cs="宋体"/>
          <w:sz w:val="22"/>
        </w:rPr>
      </w:pPr>
      <w:r>
        <w:rPr>
          <w:rFonts w:hint="eastAsia" w:ascii="宋体" w:hAnsi="宋体" w:eastAsia="宋体" w:cs="宋体"/>
          <w:sz w:val="22"/>
        </w:rPr>
        <w:t>3.7.2 主变保护</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2)开入量检查</w:t>
      </w:r>
    </w:p>
    <w:p>
      <w:pPr>
        <w:widowControl/>
        <w:jc w:val="left"/>
        <w:rPr>
          <w:rFonts w:ascii="宋体" w:hAnsi="宋体" w:eastAsia="宋体" w:cs="宋体"/>
          <w:sz w:val="22"/>
        </w:rPr>
      </w:pPr>
      <w:r>
        <w:rPr>
          <w:rFonts w:hint="eastAsia" w:ascii="宋体" w:hAnsi="宋体" w:eastAsia="宋体" w:cs="宋体"/>
          <w:sz w:val="22"/>
        </w:rPr>
        <w:t>3)开出接点检查</w:t>
      </w:r>
    </w:p>
    <w:p>
      <w:pPr>
        <w:widowControl/>
        <w:jc w:val="left"/>
        <w:rPr>
          <w:rFonts w:ascii="宋体" w:hAnsi="宋体" w:eastAsia="宋体" w:cs="宋体"/>
          <w:sz w:val="22"/>
        </w:rPr>
      </w:pPr>
      <w:r>
        <w:rPr>
          <w:rFonts w:hint="eastAsia" w:ascii="宋体" w:hAnsi="宋体" w:eastAsia="宋体" w:cs="宋体"/>
          <w:sz w:val="22"/>
        </w:rPr>
        <w:t>4)差动保护试验</w:t>
      </w:r>
    </w:p>
    <w:p>
      <w:pPr>
        <w:widowControl/>
        <w:jc w:val="left"/>
        <w:rPr>
          <w:rFonts w:ascii="宋体" w:hAnsi="宋体" w:eastAsia="宋体" w:cs="宋体"/>
          <w:sz w:val="22"/>
        </w:rPr>
      </w:pPr>
      <w:r>
        <w:rPr>
          <w:rFonts w:hint="eastAsia" w:ascii="宋体" w:hAnsi="宋体" w:eastAsia="宋体" w:cs="宋体"/>
          <w:sz w:val="22"/>
        </w:rPr>
        <w:t xml:space="preserve">    a.差动速断</w:t>
      </w:r>
    </w:p>
    <w:p>
      <w:pPr>
        <w:widowControl/>
        <w:jc w:val="left"/>
        <w:rPr>
          <w:rFonts w:ascii="宋体" w:hAnsi="宋体" w:eastAsia="宋体" w:cs="宋体"/>
          <w:sz w:val="22"/>
        </w:rPr>
      </w:pPr>
      <w:r>
        <w:rPr>
          <w:rFonts w:hint="eastAsia" w:ascii="宋体" w:hAnsi="宋体" w:eastAsia="宋体" w:cs="宋体"/>
          <w:sz w:val="22"/>
        </w:rPr>
        <w:t xml:space="preserve">    b.稳态比率差动</w:t>
      </w:r>
    </w:p>
    <w:p>
      <w:pPr>
        <w:widowControl/>
        <w:jc w:val="left"/>
        <w:rPr>
          <w:rFonts w:ascii="宋体" w:hAnsi="宋体" w:eastAsia="宋体" w:cs="宋体"/>
          <w:sz w:val="22"/>
        </w:rPr>
      </w:pPr>
      <w:r>
        <w:rPr>
          <w:rFonts w:hint="eastAsia" w:ascii="宋体" w:hAnsi="宋体" w:eastAsia="宋体" w:cs="宋体"/>
          <w:sz w:val="22"/>
        </w:rPr>
        <w:t xml:space="preserve">    c.二次谐波制动</w:t>
      </w:r>
    </w:p>
    <w:p>
      <w:pPr>
        <w:widowControl/>
        <w:jc w:val="left"/>
        <w:rPr>
          <w:rFonts w:ascii="宋体" w:hAnsi="宋体" w:eastAsia="宋体" w:cs="宋体"/>
          <w:sz w:val="22"/>
        </w:rPr>
      </w:pPr>
      <w:r>
        <w:rPr>
          <w:rFonts w:hint="eastAsia" w:ascii="宋体" w:hAnsi="宋体" w:eastAsia="宋体" w:cs="宋体"/>
          <w:sz w:val="22"/>
        </w:rPr>
        <w:t xml:space="preserve">    d.稳态比率差动制动特性</w:t>
      </w:r>
    </w:p>
    <w:p>
      <w:pPr>
        <w:widowControl/>
        <w:jc w:val="left"/>
        <w:rPr>
          <w:rFonts w:ascii="宋体" w:hAnsi="宋体" w:eastAsia="宋体" w:cs="宋体"/>
          <w:sz w:val="22"/>
        </w:rPr>
      </w:pPr>
      <w:r>
        <w:rPr>
          <w:rFonts w:hint="eastAsia" w:ascii="宋体" w:hAnsi="宋体" w:eastAsia="宋体" w:cs="宋体"/>
          <w:sz w:val="22"/>
        </w:rPr>
        <w:t xml:space="preserve">    e.装置异常检查</w:t>
      </w:r>
    </w:p>
    <w:p>
      <w:pPr>
        <w:widowControl/>
        <w:jc w:val="left"/>
        <w:rPr>
          <w:rFonts w:ascii="宋体" w:hAnsi="宋体" w:eastAsia="宋体" w:cs="宋体"/>
          <w:sz w:val="22"/>
        </w:rPr>
      </w:pPr>
      <w:r>
        <w:rPr>
          <w:rFonts w:hint="eastAsia" w:ascii="宋体" w:hAnsi="宋体" w:eastAsia="宋体" w:cs="宋体"/>
          <w:sz w:val="22"/>
        </w:rPr>
        <w:t xml:space="preserve">    f.装置绝缘检查</w:t>
      </w:r>
    </w:p>
    <w:p>
      <w:pPr>
        <w:widowControl/>
        <w:jc w:val="left"/>
        <w:rPr>
          <w:rFonts w:ascii="宋体" w:hAnsi="宋体" w:eastAsia="宋体" w:cs="宋体"/>
          <w:sz w:val="22"/>
        </w:rPr>
      </w:pPr>
      <w:r>
        <w:rPr>
          <w:rFonts w:hint="eastAsia" w:ascii="宋体" w:hAnsi="宋体" w:eastAsia="宋体" w:cs="宋体"/>
          <w:sz w:val="22"/>
        </w:rPr>
        <w:t>5)主变变高后备保护</w:t>
      </w:r>
    </w:p>
    <w:p>
      <w:pPr>
        <w:widowControl/>
        <w:jc w:val="left"/>
        <w:rPr>
          <w:rFonts w:ascii="宋体" w:hAnsi="宋体" w:eastAsia="宋体" w:cs="宋体"/>
          <w:sz w:val="22"/>
        </w:rPr>
      </w:pPr>
      <w:r>
        <w:rPr>
          <w:rFonts w:hint="eastAsia" w:ascii="宋体" w:hAnsi="宋体" w:eastAsia="宋体" w:cs="宋体"/>
          <w:sz w:val="22"/>
        </w:rPr>
        <w:t xml:space="preserve">    a.逆变电源检查</w:t>
      </w:r>
    </w:p>
    <w:p>
      <w:pPr>
        <w:widowControl/>
        <w:jc w:val="left"/>
        <w:rPr>
          <w:rFonts w:ascii="宋体" w:hAnsi="宋体" w:eastAsia="宋体" w:cs="宋体"/>
          <w:sz w:val="22"/>
        </w:rPr>
      </w:pPr>
      <w:r>
        <w:rPr>
          <w:rFonts w:hint="eastAsia" w:ascii="宋体" w:hAnsi="宋体" w:eastAsia="宋体" w:cs="宋体"/>
          <w:sz w:val="22"/>
        </w:rPr>
        <w:t xml:space="preserve">    b.开入量检查</w:t>
      </w:r>
    </w:p>
    <w:p>
      <w:pPr>
        <w:widowControl/>
        <w:jc w:val="left"/>
        <w:rPr>
          <w:rFonts w:ascii="宋体" w:hAnsi="宋体" w:eastAsia="宋体" w:cs="宋体"/>
          <w:sz w:val="22"/>
        </w:rPr>
      </w:pPr>
      <w:r>
        <w:rPr>
          <w:rFonts w:hint="eastAsia" w:ascii="宋体" w:hAnsi="宋体" w:eastAsia="宋体" w:cs="宋体"/>
          <w:sz w:val="22"/>
        </w:rPr>
        <w:t xml:space="preserve">    c.开出接点检查</w:t>
      </w:r>
    </w:p>
    <w:p>
      <w:pPr>
        <w:widowControl/>
        <w:jc w:val="left"/>
        <w:rPr>
          <w:rFonts w:ascii="宋体" w:hAnsi="宋体" w:eastAsia="宋体" w:cs="宋体"/>
          <w:sz w:val="22"/>
        </w:rPr>
      </w:pPr>
      <w:r>
        <w:rPr>
          <w:rFonts w:hint="eastAsia" w:ascii="宋体" w:hAnsi="宋体" w:eastAsia="宋体" w:cs="宋体"/>
          <w:sz w:val="22"/>
        </w:rPr>
        <w:t xml:space="preserve">    d.相间过流保护</w:t>
      </w:r>
    </w:p>
    <w:p>
      <w:pPr>
        <w:widowControl/>
        <w:jc w:val="left"/>
        <w:rPr>
          <w:rFonts w:ascii="宋体" w:hAnsi="宋体" w:eastAsia="宋体" w:cs="宋体"/>
          <w:sz w:val="22"/>
        </w:rPr>
      </w:pPr>
      <w:r>
        <w:rPr>
          <w:rFonts w:hint="eastAsia" w:ascii="宋体" w:hAnsi="宋体" w:eastAsia="宋体" w:cs="宋体"/>
          <w:sz w:val="22"/>
        </w:rPr>
        <w:t xml:space="preserve">    e.零序过流保护</w:t>
      </w:r>
    </w:p>
    <w:p>
      <w:pPr>
        <w:widowControl/>
        <w:jc w:val="left"/>
        <w:rPr>
          <w:rFonts w:ascii="宋体" w:hAnsi="宋体" w:eastAsia="宋体" w:cs="宋体"/>
          <w:sz w:val="22"/>
        </w:rPr>
      </w:pPr>
      <w:r>
        <w:rPr>
          <w:rFonts w:hint="eastAsia" w:ascii="宋体" w:hAnsi="宋体" w:eastAsia="宋体" w:cs="宋体"/>
          <w:sz w:val="22"/>
        </w:rPr>
        <w:t xml:space="preserve">    f.装置异常检查</w:t>
      </w:r>
    </w:p>
    <w:p>
      <w:pPr>
        <w:widowControl/>
        <w:jc w:val="left"/>
        <w:rPr>
          <w:rFonts w:ascii="宋体" w:hAnsi="宋体" w:eastAsia="宋体" w:cs="宋体"/>
          <w:sz w:val="22"/>
        </w:rPr>
      </w:pPr>
      <w:r>
        <w:rPr>
          <w:rFonts w:hint="eastAsia" w:ascii="宋体" w:hAnsi="宋体" w:eastAsia="宋体" w:cs="宋体"/>
          <w:sz w:val="22"/>
        </w:rPr>
        <w:t xml:space="preserve">    g.装置绝缘检查</w:t>
      </w:r>
    </w:p>
    <w:p>
      <w:pPr>
        <w:widowControl/>
        <w:jc w:val="left"/>
        <w:rPr>
          <w:rFonts w:ascii="宋体" w:hAnsi="宋体" w:eastAsia="宋体" w:cs="宋体"/>
          <w:sz w:val="22"/>
        </w:rPr>
      </w:pPr>
      <w:r>
        <w:rPr>
          <w:rFonts w:hint="eastAsia" w:ascii="宋体" w:hAnsi="宋体" w:eastAsia="宋体" w:cs="宋体"/>
          <w:sz w:val="22"/>
        </w:rPr>
        <w:t>6)主变变低后备保护</w:t>
      </w:r>
    </w:p>
    <w:p>
      <w:pPr>
        <w:widowControl/>
        <w:jc w:val="left"/>
        <w:rPr>
          <w:rFonts w:ascii="宋体" w:hAnsi="宋体" w:eastAsia="宋体" w:cs="宋体"/>
          <w:sz w:val="22"/>
        </w:rPr>
      </w:pPr>
      <w:r>
        <w:rPr>
          <w:rFonts w:hint="eastAsia" w:ascii="宋体" w:hAnsi="宋体" w:eastAsia="宋体" w:cs="宋体"/>
          <w:sz w:val="22"/>
        </w:rPr>
        <w:t xml:space="preserve">    a.逆变电源检查</w:t>
      </w:r>
    </w:p>
    <w:p>
      <w:pPr>
        <w:widowControl/>
        <w:jc w:val="left"/>
        <w:rPr>
          <w:rFonts w:ascii="宋体" w:hAnsi="宋体" w:eastAsia="宋体" w:cs="宋体"/>
          <w:sz w:val="22"/>
        </w:rPr>
      </w:pPr>
      <w:r>
        <w:rPr>
          <w:rFonts w:hint="eastAsia" w:ascii="宋体" w:hAnsi="宋体" w:eastAsia="宋体" w:cs="宋体"/>
          <w:sz w:val="22"/>
        </w:rPr>
        <w:t xml:space="preserve">    b.开入量检查</w:t>
      </w:r>
    </w:p>
    <w:p>
      <w:pPr>
        <w:widowControl/>
        <w:jc w:val="left"/>
        <w:rPr>
          <w:rFonts w:ascii="宋体" w:hAnsi="宋体" w:eastAsia="宋体" w:cs="宋体"/>
          <w:sz w:val="22"/>
        </w:rPr>
      </w:pPr>
      <w:r>
        <w:rPr>
          <w:rFonts w:hint="eastAsia" w:ascii="宋体" w:hAnsi="宋体" w:eastAsia="宋体" w:cs="宋体"/>
          <w:sz w:val="22"/>
        </w:rPr>
        <w:t xml:space="preserve">    c.开出接点检查</w:t>
      </w:r>
    </w:p>
    <w:p>
      <w:pPr>
        <w:widowControl/>
        <w:jc w:val="left"/>
        <w:rPr>
          <w:rFonts w:ascii="宋体" w:hAnsi="宋体" w:eastAsia="宋体" w:cs="宋体"/>
          <w:sz w:val="22"/>
        </w:rPr>
      </w:pPr>
      <w:r>
        <w:rPr>
          <w:rFonts w:hint="eastAsia" w:ascii="宋体" w:hAnsi="宋体" w:eastAsia="宋体" w:cs="宋体"/>
          <w:sz w:val="22"/>
        </w:rPr>
        <w:t xml:space="preserve">    d.相间过流保护</w:t>
      </w:r>
    </w:p>
    <w:p>
      <w:pPr>
        <w:widowControl/>
        <w:jc w:val="left"/>
        <w:rPr>
          <w:rFonts w:ascii="宋体" w:hAnsi="宋体" w:eastAsia="宋体" w:cs="宋体"/>
          <w:sz w:val="22"/>
        </w:rPr>
      </w:pPr>
      <w:r>
        <w:rPr>
          <w:rFonts w:hint="eastAsia" w:ascii="宋体" w:hAnsi="宋体" w:eastAsia="宋体" w:cs="宋体"/>
          <w:sz w:val="22"/>
        </w:rPr>
        <w:t xml:space="preserve">    e.装置异常检查</w:t>
      </w:r>
    </w:p>
    <w:p>
      <w:pPr>
        <w:widowControl/>
        <w:jc w:val="left"/>
        <w:rPr>
          <w:rFonts w:ascii="宋体" w:hAnsi="宋体" w:eastAsia="宋体" w:cs="宋体"/>
          <w:sz w:val="22"/>
        </w:rPr>
      </w:pPr>
      <w:r>
        <w:rPr>
          <w:rFonts w:hint="eastAsia" w:ascii="宋体" w:hAnsi="宋体" w:eastAsia="宋体" w:cs="宋体"/>
          <w:sz w:val="22"/>
        </w:rPr>
        <w:t xml:space="preserve">    f.装置绝缘检查</w:t>
      </w:r>
    </w:p>
    <w:p>
      <w:pPr>
        <w:widowControl/>
        <w:jc w:val="left"/>
        <w:rPr>
          <w:rFonts w:ascii="宋体" w:hAnsi="宋体" w:eastAsia="宋体" w:cs="宋体"/>
          <w:sz w:val="22"/>
        </w:rPr>
      </w:pPr>
      <w:r>
        <w:rPr>
          <w:rFonts w:hint="eastAsia" w:ascii="宋体" w:hAnsi="宋体" w:eastAsia="宋体" w:cs="宋体"/>
          <w:sz w:val="22"/>
        </w:rPr>
        <w:t>7)主变非电量保护</w:t>
      </w:r>
    </w:p>
    <w:p>
      <w:pPr>
        <w:widowControl/>
        <w:jc w:val="left"/>
        <w:rPr>
          <w:rFonts w:ascii="宋体" w:hAnsi="宋体" w:eastAsia="宋体" w:cs="宋体"/>
          <w:sz w:val="22"/>
        </w:rPr>
      </w:pPr>
      <w:r>
        <w:rPr>
          <w:rFonts w:hint="eastAsia" w:ascii="宋体" w:hAnsi="宋体" w:eastAsia="宋体" w:cs="宋体"/>
          <w:sz w:val="22"/>
        </w:rPr>
        <w:t xml:space="preserve">    a.逆变电源检查</w:t>
      </w:r>
    </w:p>
    <w:p>
      <w:pPr>
        <w:widowControl/>
        <w:jc w:val="left"/>
        <w:rPr>
          <w:rFonts w:ascii="宋体" w:hAnsi="宋体" w:eastAsia="宋体" w:cs="宋体"/>
          <w:sz w:val="22"/>
        </w:rPr>
      </w:pPr>
      <w:r>
        <w:rPr>
          <w:rFonts w:hint="eastAsia" w:ascii="宋体" w:hAnsi="宋体" w:eastAsia="宋体" w:cs="宋体"/>
          <w:sz w:val="22"/>
        </w:rPr>
        <w:t xml:space="preserve">    b.开入量检查</w:t>
      </w:r>
    </w:p>
    <w:p>
      <w:pPr>
        <w:widowControl/>
        <w:jc w:val="left"/>
        <w:rPr>
          <w:rFonts w:ascii="宋体" w:hAnsi="宋体" w:eastAsia="宋体" w:cs="宋体"/>
          <w:sz w:val="22"/>
        </w:rPr>
      </w:pPr>
      <w:r>
        <w:rPr>
          <w:rFonts w:hint="eastAsia" w:ascii="宋体" w:hAnsi="宋体" w:eastAsia="宋体" w:cs="宋体"/>
          <w:sz w:val="22"/>
        </w:rPr>
        <w:t xml:space="preserve">    c.开出接点检查</w:t>
      </w:r>
    </w:p>
    <w:p>
      <w:pPr>
        <w:widowControl/>
        <w:jc w:val="left"/>
        <w:rPr>
          <w:rFonts w:ascii="宋体" w:hAnsi="宋体" w:eastAsia="宋体" w:cs="宋体"/>
          <w:sz w:val="22"/>
        </w:rPr>
      </w:pPr>
      <w:r>
        <w:rPr>
          <w:rFonts w:hint="eastAsia" w:ascii="宋体" w:hAnsi="宋体" w:eastAsia="宋体" w:cs="宋体"/>
          <w:sz w:val="22"/>
        </w:rPr>
        <w:t xml:space="preserve">    d.装置异常检查</w:t>
      </w:r>
    </w:p>
    <w:p>
      <w:pPr>
        <w:widowControl/>
        <w:jc w:val="left"/>
        <w:rPr>
          <w:rFonts w:ascii="宋体" w:hAnsi="宋体" w:eastAsia="宋体" w:cs="宋体"/>
          <w:sz w:val="22"/>
        </w:rPr>
      </w:pPr>
      <w:r>
        <w:rPr>
          <w:rFonts w:hint="eastAsia" w:ascii="宋体" w:hAnsi="宋体" w:eastAsia="宋体" w:cs="宋体"/>
          <w:sz w:val="22"/>
        </w:rPr>
        <w:t xml:space="preserve">    e.装置绝缘检查</w:t>
      </w:r>
    </w:p>
    <w:p>
      <w:pPr>
        <w:widowControl/>
        <w:jc w:val="left"/>
        <w:rPr>
          <w:rFonts w:ascii="宋体" w:hAnsi="宋体" w:eastAsia="宋体" w:cs="宋体"/>
          <w:sz w:val="22"/>
        </w:rPr>
      </w:pPr>
      <w:r>
        <w:rPr>
          <w:rFonts w:hint="eastAsia" w:ascii="宋体" w:hAnsi="宋体" w:eastAsia="宋体" w:cs="宋体"/>
          <w:sz w:val="22"/>
        </w:rPr>
        <w:t>3.7.3 母线保护</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2)开入量检查</w:t>
      </w:r>
    </w:p>
    <w:p>
      <w:pPr>
        <w:widowControl/>
        <w:jc w:val="left"/>
        <w:rPr>
          <w:rFonts w:ascii="宋体" w:hAnsi="宋体" w:eastAsia="宋体" w:cs="宋体"/>
          <w:sz w:val="22"/>
        </w:rPr>
      </w:pPr>
      <w:r>
        <w:rPr>
          <w:rFonts w:hint="eastAsia" w:ascii="宋体" w:hAnsi="宋体" w:eastAsia="宋体" w:cs="宋体"/>
          <w:sz w:val="22"/>
        </w:rPr>
        <w:t>3)开出接点检查</w:t>
      </w:r>
    </w:p>
    <w:p>
      <w:pPr>
        <w:widowControl/>
        <w:jc w:val="left"/>
        <w:rPr>
          <w:rFonts w:ascii="宋体" w:hAnsi="宋体" w:eastAsia="宋体" w:cs="宋体"/>
          <w:sz w:val="22"/>
        </w:rPr>
      </w:pPr>
      <w:r>
        <w:rPr>
          <w:rFonts w:hint="eastAsia" w:ascii="宋体" w:hAnsi="宋体" w:eastAsia="宋体" w:cs="宋体"/>
          <w:sz w:val="22"/>
        </w:rPr>
        <w:t>4)零漂检查</w:t>
      </w:r>
    </w:p>
    <w:p>
      <w:pPr>
        <w:widowControl/>
        <w:jc w:val="left"/>
        <w:rPr>
          <w:rFonts w:ascii="宋体" w:hAnsi="宋体" w:eastAsia="宋体" w:cs="宋体"/>
          <w:sz w:val="22"/>
        </w:rPr>
      </w:pPr>
      <w:r>
        <w:rPr>
          <w:rFonts w:hint="eastAsia" w:ascii="宋体" w:hAnsi="宋体" w:eastAsia="宋体" w:cs="宋体"/>
          <w:sz w:val="22"/>
        </w:rPr>
        <w:t>5)保护试验</w:t>
      </w:r>
    </w:p>
    <w:p>
      <w:pPr>
        <w:widowControl/>
        <w:jc w:val="left"/>
        <w:rPr>
          <w:rFonts w:ascii="宋体" w:hAnsi="宋体" w:eastAsia="宋体" w:cs="宋体"/>
          <w:sz w:val="22"/>
        </w:rPr>
      </w:pPr>
      <w:r>
        <w:rPr>
          <w:rFonts w:hint="eastAsia" w:ascii="宋体" w:hAnsi="宋体" w:eastAsia="宋体" w:cs="宋体"/>
          <w:sz w:val="22"/>
        </w:rPr>
        <w:t xml:space="preserve">    a.过流保护</w:t>
      </w:r>
    </w:p>
    <w:p>
      <w:pPr>
        <w:widowControl/>
        <w:jc w:val="left"/>
        <w:rPr>
          <w:rFonts w:ascii="宋体" w:hAnsi="宋体" w:eastAsia="宋体" w:cs="宋体"/>
          <w:sz w:val="22"/>
        </w:rPr>
      </w:pPr>
      <w:r>
        <w:rPr>
          <w:rFonts w:hint="eastAsia" w:ascii="宋体" w:hAnsi="宋体" w:eastAsia="宋体" w:cs="宋体"/>
          <w:sz w:val="22"/>
        </w:rPr>
        <w:t xml:space="preserve">    b.其他保护（失灵相电流、I段保护、II段保护、零序I段保护、II段保护）</w:t>
      </w:r>
    </w:p>
    <w:p>
      <w:pPr>
        <w:widowControl/>
        <w:jc w:val="left"/>
        <w:rPr>
          <w:rFonts w:ascii="宋体" w:hAnsi="宋体" w:eastAsia="宋体" w:cs="宋体"/>
          <w:sz w:val="22"/>
        </w:rPr>
      </w:pPr>
      <w:r>
        <w:rPr>
          <w:rFonts w:hint="eastAsia" w:ascii="宋体" w:hAnsi="宋体" w:eastAsia="宋体" w:cs="宋体"/>
          <w:sz w:val="22"/>
        </w:rPr>
        <w:t>6)五防、就地、远控</w:t>
      </w:r>
    </w:p>
    <w:p>
      <w:pPr>
        <w:widowControl/>
        <w:jc w:val="left"/>
        <w:rPr>
          <w:rFonts w:ascii="宋体" w:hAnsi="宋体" w:eastAsia="宋体" w:cs="宋体"/>
          <w:sz w:val="22"/>
        </w:rPr>
      </w:pPr>
      <w:r>
        <w:rPr>
          <w:rFonts w:hint="eastAsia" w:ascii="宋体" w:hAnsi="宋体" w:eastAsia="宋体" w:cs="宋体"/>
          <w:sz w:val="22"/>
        </w:rPr>
        <w:t>7)装置异常检查</w:t>
      </w:r>
    </w:p>
    <w:p>
      <w:pPr>
        <w:widowControl/>
        <w:jc w:val="left"/>
        <w:rPr>
          <w:rFonts w:ascii="宋体" w:hAnsi="宋体" w:eastAsia="宋体" w:cs="宋体"/>
          <w:sz w:val="22"/>
        </w:rPr>
      </w:pPr>
      <w:r>
        <w:rPr>
          <w:rFonts w:hint="eastAsia" w:ascii="宋体" w:hAnsi="宋体" w:eastAsia="宋体" w:cs="宋体"/>
          <w:sz w:val="22"/>
        </w:rPr>
        <w:t>8)二次回路绝缘检查</w:t>
      </w:r>
    </w:p>
    <w:p>
      <w:pPr>
        <w:widowControl/>
        <w:jc w:val="left"/>
        <w:rPr>
          <w:rFonts w:ascii="宋体" w:hAnsi="宋体" w:eastAsia="宋体" w:cs="宋体"/>
          <w:sz w:val="22"/>
        </w:rPr>
      </w:pPr>
      <w:r>
        <w:rPr>
          <w:rFonts w:hint="eastAsia" w:ascii="宋体" w:hAnsi="宋体" w:eastAsia="宋体" w:cs="宋体"/>
          <w:sz w:val="22"/>
        </w:rPr>
        <w:t>3.7.4 10kV线路保护测控装置</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2)开入量检查</w:t>
      </w:r>
    </w:p>
    <w:p>
      <w:pPr>
        <w:widowControl/>
        <w:jc w:val="left"/>
        <w:rPr>
          <w:rFonts w:ascii="宋体" w:hAnsi="宋体" w:eastAsia="宋体" w:cs="宋体"/>
          <w:sz w:val="22"/>
        </w:rPr>
      </w:pPr>
      <w:r>
        <w:rPr>
          <w:rFonts w:hint="eastAsia" w:ascii="宋体" w:hAnsi="宋体" w:eastAsia="宋体" w:cs="宋体"/>
          <w:sz w:val="22"/>
        </w:rPr>
        <w:t>3)开出接点检查</w:t>
      </w:r>
    </w:p>
    <w:p>
      <w:pPr>
        <w:widowControl/>
        <w:jc w:val="left"/>
        <w:rPr>
          <w:rFonts w:ascii="宋体" w:hAnsi="宋体" w:eastAsia="宋体" w:cs="宋体"/>
          <w:sz w:val="22"/>
        </w:rPr>
      </w:pPr>
      <w:r>
        <w:rPr>
          <w:rFonts w:hint="eastAsia" w:ascii="宋体" w:hAnsi="宋体" w:eastAsia="宋体" w:cs="宋体"/>
          <w:sz w:val="22"/>
        </w:rPr>
        <w:t>4)零漂检查</w:t>
      </w:r>
    </w:p>
    <w:p>
      <w:pPr>
        <w:widowControl/>
        <w:jc w:val="left"/>
        <w:rPr>
          <w:rFonts w:ascii="宋体" w:hAnsi="宋体" w:eastAsia="宋体" w:cs="宋体"/>
          <w:sz w:val="22"/>
        </w:rPr>
      </w:pPr>
      <w:r>
        <w:rPr>
          <w:rFonts w:hint="eastAsia" w:ascii="宋体" w:hAnsi="宋体" w:eastAsia="宋体" w:cs="宋体"/>
          <w:sz w:val="22"/>
        </w:rPr>
        <w:t>5)通道有效值检测</w:t>
      </w:r>
    </w:p>
    <w:p>
      <w:pPr>
        <w:widowControl/>
        <w:jc w:val="left"/>
        <w:rPr>
          <w:rFonts w:ascii="宋体" w:hAnsi="宋体" w:eastAsia="宋体" w:cs="宋体"/>
          <w:sz w:val="22"/>
        </w:rPr>
      </w:pPr>
      <w:r>
        <w:rPr>
          <w:rFonts w:hint="eastAsia" w:ascii="宋体" w:hAnsi="宋体" w:eastAsia="宋体" w:cs="宋体"/>
          <w:sz w:val="22"/>
        </w:rPr>
        <w:t>6)保护试验</w:t>
      </w:r>
    </w:p>
    <w:p>
      <w:pPr>
        <w:widowControl/>
        <w:jc w:val="left"/>
        <w:rPr>
          <w:rFonts w:ascii="宋体" w:hAnsi="宋体" w:eastAsia="宋体" w:cs="宋体"/>
          <w:sz w:val="22"/>
        </w:rPr>
      </w:pPr>
      <w:r>
        <w:rPr>
          <w:rFonts w:hint="eastAsia" w:ascii="宋体" w:hAnsi="宋体" w:eastAsia="宋体" w:cs="宋体"/>
          <w:sz w:val="22"/>
        </w:rPr>
        <w:t xml:space="preserve">    a.过流保护</w:t>
      </w:r>
    </w:p>
    <w:p>
      <w:pPr>
        <w:widowControl/>
        <w:jc w:val="left"/>
        <w:rPr>
          <w:rFonts w:ascii="宋体" w:hAnsi="宋体" w:eastAsia="宋体" w:cs="宋体"/>
          <w:sz w:val="22"/>
        </w:rPr>
      </w:pPr>
      <w:r>
        <w:rPr>
          <w:rFonts w:hint="eastAsia" w:ascii="宋体" w:hAnsi="宋体" w:eastAsia="宋体" w:cs="宋体"/>
          <w:sz w:val="22"/>
        </w:rPr>
        <w:t xml:space="preserve">    b.零序保护</w:t>
      </w:r>
    </w:p>
    <w:p>
      <w:pPr>
        <w:widowControl/>
        <w:jc w:val="left"/>
        <w:rPr>
          <w:rFonts w:ascii="宋体" w:hAnsi="宋体" w:eastAsia="宋体" w:cs="宋体"/>
          <w:sz w:val="22"/>
        </w:rPr>
      </w:pPr>
      <w:r>
        <w:rPr>
          <w:rFonts w:hint="eastAsia" w:ascii="宋体" w:hAnsi="宋体" w:eastAsia="宋体" w:cs="宋体"/>
          <w:sz w:val="22"/>
        </w:rPr>
        <w:t>7)保护整组试验</w:t>
      </w:r>
    </w:p>
    <w:p>
      <w:pPr>
        <w:widowControl/>
        <w:jc w:val="left"/>
        <w:rPr>
          <w:rFonts w:ascii="宋体" w:hAnsi="宋体" w:eastAsia="宋体" w:cs="宋体"/>
          <w:sz w:val="22"/>
        </w:rPr>
      </w:pPr>
      <w:r>
        <w:rPr>
          <w:rFonts w:hint="eastAsia" w:ascii="宋体" w:hAnsi="宋体" w:eastAsia="宋体" w:cs="宋体"/>
          <w:sz w:val="22"/>
        </w:rPr>
        <w:t xml:space="preserve">    a.保护跳闸</w:t>
      </w:r>
    </w:p>
    <w:p>
      <w:pPr>
        <w:widowControl/>
        <w:jc w:val="left"/>
        <w:rPr>
          <w:rFonts w:ascii="宋体" w:hAnsi="宋体" w:eastAsia="宋体" w:cs="宋体"/>
          <w:sz w:val="22"/>
        </w:rPr>
      </w:pPr>
      <w:r>
        <w:rPr>
          <w:rFonts w:hint="eastAsia" w:ascii="宋体" w:hAnsi="宋体" w:eastAsia="宋体" w:cs="宋体"/>
          <w:sz w:val="22"/>
        </w:rPr>
        <w:t xml:space="preserve">    b.防跳</w:t>
      </w:r>
    </w:p>
    <w:p>
      <w:pPr>
        <w:widowControl/>
        <w:jc w:val="left"/>
        <w:rPr>
          <w:rFonts w:ascii="宋体" w:hAnsi="宋体" w:eastAsia="宋体" w:cs="宋体"/>
          <w:sz w:val="22"/>
        </w:rPr>
      </w:pPr>
      <w:r>
        <w:rPr>
          <w:rFonts w:hint="eastAsia" w:ascii="宋体" w:hAnsi="宋体" w:eastAsia="宋体" w:cs="宋体"/>
          <w:sz w:val="22"/>
        </w:rPr>
        <w:t xml:space="preserve">    c.后加速</w:t>
      </w:r>
    </w:p>
    <w:p>
      <w:pPr>
        <w:widowControl/>
        <w:jc w:val="left"/>
        <w:rPr>
          <w:rFonts w:ascii="宋体" w:hAnsi="宋体" w:eastAsia="宋体" w:cs="宋体"/>
          <w:sz w:val="22"/>
        </w:rPr>
      </w:pPr>
      <w:r>
        <w:rPr>
          <w:rFonts w:hint="eastAsia" w:ascii="宋体" w:hAnsi="宋体" w:eastAsia="宋体" w:cs="宋体"/>
          <w:sz w:val="22"/>
        </w:rPr>
        <w:t xml:space="preserve">    d.开关操作及联锁回路</w:t>
      </w:r>
    </w:p>
    <w:p>
      <w:pPr>
        <w:widowControl/>
        <w:jc w:val="left"/>
        <w:rPr>
          <w:rFonts w:ascii="宋体" w:hAnsi="宋体" w:eastAsia="宋体" w:cs="宋体"/>
          <w:sz w:val="22"/>
        </w:rPr>
      </w:pPr>
      <w:r>
        <w:rPr>
          <w:rFonts w:hint="eastAsia" w:ascii="宋体" w:hAnsi="宋体" w:eastAsia="宋体" w:cs="宋体"/>
          <w:sz w:val="22"/>
        </w:rPr>
        <w:t>8)远控、就地、五防检测</w:t>
      </w:r>
    </w:p>
    <w:p>
      <w:pPr>
        <w:widowControl/>
        <w:jc w:val="left"/>
        <w:rPr>
          <w:rFonts w:ascii="宋体" w:hAnsi="宋体" w:eastAsia="宋体" w:cs="宋体"/>
          <w:sz w:val="22"/>
        </w:rPr>
      </w:pPr>
      <w:r>
        <w:rPr>
          <w:rFonts w:hint="eastAsia" w:ascii="宋体" w:hAnsi="宋体" w:eastAsia="宋体" w:cs="宋体"/>
          <w:sz w:val="22"/>
        </w:rPr>
        <w:t>9)装置异常检查（控制回路断线、PT断线、计量接线正确）</w:t>
      </w:r>
    </w:p>
    <w:p>
      <w:pPr>
        <w:widowControl/>
        <w:jc w:val="left"/>
        <w:rPr>
          <w:rFonts w:ascii="宋体" w:hAnsi="宋体" w:eastAsia="宋体" w:cs="宋体"/>
          <w:sz w:val="22"/>
        </w:rPr>
      </w:pPr>
      <w:r>
        <w:rPr>
          <w:rFonts w:hint="eastAsia" w:ascii="宋体" w:hAnsi="宋体" w:eastAsia="宋体" w:cs="宋体"/>
          <w:sz w:val="22"/>
        </w:rPr>
        <w:t>10)二次回路绝缘检查</w:t>
      </w:r>
    </w:p>
    <w:p>
      <w:pPr>
        <w:widowControl/>
        <w:jc w:val="left"/>
        <w:rPr>
          <w:rFonts w:ascii="宋体" w:hAnsi="宋体" w:eastAsia="宋体" w:cs="宋体"/>
          <w:sz w:val="22"/>
        </w:rPr>
      </w:pPr>
      <w:r>
        <w:rPr>
          <w:rFonts w:hint="eastAsia" w:ascii="宋体" w:hAnsi="宋体" w:eastAsia="宋体" w:cs="宋体"/>
          <w:sz w:val="22"/>
        </w:rPr>
        <w:t>3.7.5 故障录波</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2)模拟量精度检查</w:t>
      </w:r>
    </w:p>
    <w:p>
      <w:pPr>
        <w:widowControl/>
        <w:jc w:val="left"/>
        <w:rPr>
          <w:rFonts w:ascii="宋体" w:hAnsi="宋体" w:eastAsia="宋体" w:cs="宋体"/>
          <w:sz w:val="22"/>
        </w:rPr>
      </w:pPr>
      <w:r>
        <w:rPr>
          <w:rFonts w:hint="eastAsia" w:ascii="宋体" w:hAnsi="宋体" w:eastAsia="宋体" w:cs="宋体"/>
          <w:sz w:val="22"/>
        </w:rPr>
        <w:t>3)开关量启动试验</w:t>
      </w:r>
    </w:p>
    <w:p>
      <w:pPr>
        <w:widowControl/>
        <w:jc w:val="left"/>
        <w:rPr>
          <w:rFonts w:ascii="宋体" w:hAnsi="宋体" w:eastAsia="宋体" w:cs="宋体"/>
          <w:sz w:val="22"/>
        </w:rPr>
      </w:pPr>
      <w:r>
        <w:rPr>
          <w:rFonts w:hint="eastAsia" w:ascii="宋体" w:hAnsi="宋体" w:eastAsia="宋体" w:cs="宋体"/>
          <w:sz w:val="22"/>
        </w:rPr>
        <w:t>4)模拟量启动试验</w:t>
      </w:r>
    </w:p>
    <w:p>
      <w:pPr>
        <w:widowControl/>
        <w:jc w:val="left"/>
        <w:rPr>
          <w:rFonts w:ascii="宋体" w:hAnsi="宋体" w:eastAsia="宋体" w:cs="宋体"/>
          <w:sz w:val="22"/>
        </w:rPr>
      </w:pPr>
      <w:r>
        <w:rPr>
          <w:rFonts w:hint="eastAsia" w:ascii="宋体" w:hAnsi="宋体" w:eastAsia="宋体" w:cs="宋体"/>
          <w:sz w:val="22"/>
        </w:rPr>
        <w:t>5)其他试验（与卫星对时、失电告警、直流对地、交流对地、交流对直流）</w:t>
      </w:r>
    </w:p>
    <w:p>
      <w:pPr>
        <w:widowControl/>
        <w:jc w:val="left"/>
        <w:rPr>
          <w:rFonts w:ascii="宋体" w:hAnsi="宋体" w:eastAsia="宋体" w:cs="宋体"/>
          <w:sz w:val="22"/>
        </w:rPr>
      </w:pPr>
      <w:r>
        <w:rPr>
          <w:rFonts w:hint="eastAsia" w:ascii="宋体" w:hAnsi="宋体" w:eastAsia="宋体" w:cs="宋体"/>
          <w:sz w:val="22"/>
        </w:rPr>
        <w:t>3.7.6 交流屏</w:t>
      </w:r>
    </w:p>
    <w:p>
      <w:pPr>
        <w:widowControl/>
        <w:jc w:val="left"/>
        <w:rPr>
          <w:rFonts w:ascii="宋体" w:hAnsi="宋体" w:eastAsia="宋体" w:cs="宋体"/>
          <w:sz w:val="22"/>
        </w:rPr>
      </w:pPr>
      <w:r>
        <w:rPr>
          <w:rFonts w:hint="eastAsia" w:ascii="宋体" w:hAnsi="宋体" w:eastAsia="宋体" w:cs="宋体"/>
          <w:sz w:val="22"/>
        </w:rPr>
        <w:t>1)盘表检查</w:t>
      </w:r>
    </w:p>
    <w:p>
      <w:pPr>
        <w:widowControl/>
        <w:jc w:val="left"/>
        <w:rPr>
          <w:rFonts w:ascii="宋体" w:hAnsi="宋体" w:eastAsia="宋体" w:cs="宋体"/>
          <w:sz w:val="22"/>
        </w:rPr>
      </w:pPr>
      <w:r>
        <w:rPr>
          <w:rFonts w:hint="eastAsia" w:ascii="宋体" w:hAnsi="宋体" w:eastAsia="宋体" w:cs="宋体"/>
          <w:sz w:val="22"/>
        </w:rPr>
        <w:t>2)功能检查</w:t>
      </w:r>
    </w:p>
    <w:p>
      <w:pPr>
        <w:widowControl/>
        <w:jc w:val="left"/>
        <w:rPr>
          <w:rFonts w:ascii="宋体" w:hAnsi="宋体" w:eastAsia="宋体" w:cs="宋体"/>
          <w:sz w:val="22"/>
        </w:rPr>
      </w:pPr>
      <w:r>
        <w:rPr>
          <w:rFonts w:hint="eastAsia" w:ascii="宋体" w:hAnsi="宋体" w:eastAsia="宋体" w:cs="宋体"/>
          <w:sz w:val="22"/>
        </w:rPr>
        <w:t>3)绝缘检查</w:t>
      </w:r>
    </w:p>
    <w:p>
      <w:pPr>
        <w:widowControl/>
        <w:jc w:val="left"/>
        <w:rPr>
          <w:rFonts w:ascii="宋体" w:hAnsi="宋体" w:eastAsia="宋体" w:cs="宋体"/>
          <w:b/>
          <w:bCs/>
          <w:sz w:val="22"/>
        </w:rPr>
      </w:pPr>
      <w:r>
        <w:rPr>
          <w:rFonts w:hint="eastAsia" w:ascii="宋体" w:hAnsi="宋体" w:eastAsia="宋体" w:cs="宋体"/>
          <w:b/>
          <w:bCs/>
          <w:sz w:val="22"/>
        </w:rPr>
        <w:t>3.8 直流系统试验</w:t>
      </w:r>
    </w:p>
    <w:p>
      <w:pPr>
        <w:widowControl/>
        <w:jc w:val="left"/>
        <w:rPr>
          <w:rFonts w:ascii="宋体" w:hAnsi="宋体" w:eastAsia="宋体" w:cs="宋体"/>
          <w:sz w:val="22"/>
        </w:rPr>
      </w:pPr>
      <w:r>
        <w:rPr>
          <w:rFonts w:hint="eastAsia" w:ascii="宋体" w:hAnsi="宋体" w:eastAsia="宋体" w:cs="宋体"/>
          <w:sz w:val="22"/>
        </w:rPr>
        <w:t>3.8.1 绝缘检测</w:t>
      </w:r>
    </w:p>
    <w:p>
      <w:pPr>
        <w:widowControl/>
        <w:jc w:val="left"/>
        <w:rPr>
          <w:rFonts w:ascii="宋体" w:hAnsi="宋体" w:eastAsia="宋体" w:cs="宋体"/>
          <w:sz w:val="22"/>
        </w:rPr>
      </w:pPr>
      <w:r>
        <w:rPr>
          <w:rFonts w:hint="eastAsia" w:ascii="宋体" w:hAnsi="宋体" w:eastAsia="宋体" w:cs="宋体"/>
          <w:sz w:val="22"/>
        </w:rPr>
        <w:t>3.8.2 放电记录</w:t>
      </w:r>
    </w:p>
    <w:p>
      <w:pPr>
        <w:widowControl/>
        <w:jc w:val="left"/>
        <w:rPr>
          <w:rFonts w:ascii="宋体" w:hAnsi="宋体" w:eastAsia="宋体" w:cs="宋体"/>
          <w:sz w:val="22"/>
        </w:rPr>
      </w:pPr>
      <w:r>
        <w:rPr>
          <w:rFonts w:hint="eastAsia" w:ascii="宋体" w:hAnsi="宋体" w:eastAsia="宋体" w:cs="宋体"/>
          <w:sz w:val="22"/>
        </w:rPr>
        <w:t>3.8.3 装置性能试验</w:t>
      </w:r>
    </w:p>
    <w:p>
      <w:pPr>
        <w:widowControl/>
        <w:jc w:val="left"/>
        <w:rPr>
          <w:rFonts w:ascii="宋体" w:hAnsi="宋体" w:eastAsia="宋体" w:cs="宋体"/>
          <w:sz w:val="22"/>
        </w:rPr>
      </w:pPr>
      <w:r>
        <w:rPr>
          <w:rFonts w:hint="eastAsia" w:ascii="宋体" w:hAnsi="宋体" w:eastAsia="宋体" w:cs="宋体"/>
          <w:sz w:val="22"/>
        </w:rPr>
        <w:t>3.8.4 UPS不间断电源试验</w:t>
      </w:r>
    </w:p>
    <w:p>
      <w:pPr>
        <w:widowControl/>
        <w:jc w:val="left"/>
        <w:rPr>
          <w:rFonts w:ascii="宋体" w:hAnsi="宋体" w:eastAsia="宋体" w:cs="宋体"/>
          <w:b/>
          <w:bCs/>
          <w:sz w:val="22"/>
        </w:rPr>
      </w:pPr>
      <w:r>
        <w:rPr>
          <w:rFonts w:hint="eastAsia" w:ascii="宋体" w:hAnsi="宋体" w:eastAsia="宋体" w:cs="宋体"/>
          <w:b/>
          <w:bCs/>
          <w:sz w:val="22"/>
        </w:rPr>
        <w:t>3.9 变电站接地网接地系统的检测</w:t>
      </w:r>
    </w:p>
    <w:p>
      <w:pPr>
        <w:widowControl/>
        <w:jc w:val="left"/>
        <w:rPr>
          <w:rFonts w:ascii="宋体" w:hAnsi="宋体" w:eastAsia="宋体" w:cs="宋体"/>
          <w:sz w:val="22"/>
        </w:rPr>
      </w:pPr>
      <w:r>
        <w:rPr>
          <w:rFonts w:hint="eastAsia" w:ascii="宋体" w:hAnsi="宋体" w:eastAsia="宋体" w:cs="宋体"/>
          <w:sz w:val="22"/>
        </w:rPr>
        <w:t>3.9.1 各设备接地导通值试验项目</w:t>
      </w:r>
    </w:p>
    <w:p>
      <w:pPr>
        <w:widowControl/>
        <w:jc w:val="left"/>
        <w:rPr>
          <w:rFonts w:ascii="宋体" w:hAnsi="宋体" w:eastAsia="宋体" w:cs="宋体"/>
          <w:sz w:val="22"/>
        </w:rPr>
      </w:pPr>
      <w:r>
        <w:rPr>
          <w:rFonts w:hint="eastAsia" w:ascii="宋体" w:hAnsi="宋体" w:eastAsia="宋体" w:cs="宋体"/>
          <w:sz w:val="22"/>
        </w:rPr>
        <w:t>3.9.2 空港变接地网电阻测试</w:t>
      </w: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4. 10kV试验要求</w:t>
      </w:r>
    </w:p>
    <w:p>
      <w:pPr>
        <w:widowControl/>
        <w:jc w:val="left"/>
        <w:rPr>
          <w:rFonts w:ascii="宋体" w:hAnsi="宋体" w:eastAsia="宋体" w:cs="宋体"/>
          <w:b/>
          <w:bCs/>
          <w:sz w:val="22"/>
        </w:rPr>
      </w:pPr>
      <w:r>
        <w:rPr>
          <w:rFonts w:hint="eastAsia" w:ascii="宋体" w:hAnsi="宋体" w:eastAsia="宋体" w:cs="宋体"/>
          <w:b/>
          <w:bCs/>
          <w:sz w:val="22"/>
        </w:rPr>
        <w:t>4.1 电力变压器</w:t>
      </w:r>
    </w:p>
    <w:p>
      <w:pPr>
        <w:widowControl/>
        <w:jc w:val="left"/>
        <w:rPr>
          <w:rFonts w:ascii="宋体" w:hAnsi="宋体" w:eastAsia="宋体" w:cs="宋体"/>
          <w:sz w:val="22"/>
        </w:rPr>
      </w:pPr>
      <w:r>
        <w:rPr>
          <w:rFonts w:hint="eastAsia" w:ascii="宋体" w:hAnsi="宋体" w:eastAsia="宋体" w:cs="宋体"/>
          <w:sz w:val="22"/>
        </w:rPr>
        <w:t>4.1.1 检查</w:t>
      </w:r>
    </w:p>
    <w:p>
      <w:pPr>
        <w:widowControl/>
        <w:jc w:val="left"/>
        <w:rPr>
          <w:rFonts w:ascii="宋体" w:hAnsi="宋体" w:eastAsia="宋体" w:cs="宋体"/>
          <w:sz w:val="22"/>
        </w:rPr>
      </w:pPr>
      <w:r>
        <w:rPr>
          <w:rFonts w:hint="eastAsia" w:ascii="宋体" w:hAnsi="宋体" w:eastAsia="宋体" w:cs="宋体"/>
          <w:sz w:val="22"/>
        </w:rPr>
        <w:t>1）检查浇注型绕组和相间连接线有无积尘、有无龟裂、变色、放电现象；</w:t>
      </w:r>
    </w:p>
    <w:p>
      <w:pPr>
        <w:widowControl/>
        <w:jc w:val="left"/>
        <w:rPr>
          <w:rFonts w:ascii="宋体" w:hAnsi="宋体" w:eastAsia="宋体" w:cs="宋体"/>
          <w:sz w:val="22"/>
        </w:rPr>
      </w:pPr>
      <w:r>
        <w:rPr>
          <w:rFonts w:hint="eastAsia" w:ascii="宋体" w:hAnsi="宋体" w:eastAsia="宋体" w:cs="宋体"/>
          <w:sz w:val="22"/>
        </w:rPr>
        <w:t>2）检查绕组压紧装置有无松动；</w:t>
      </w:r>
    </w:p>
    <w:p>
      <w:pPr>
        <w:widowControl/>
        <w:jc w:val="left"/>
        <w:rPr>
          <w:rFonts w:ascii="宋体" w:hAnsi="宋体" w:eastAsia="宋体" w:cs="宋体"/>
          <w:sz w:val="22"/>
        </w:rPr>
      </w:pPr>
      <w:r>
        <w:rPr>
          <w:rFonts w:hint="eastAsia" w:ascii="宋体" w:hAnsi="宋体" w:eastAsia="宋体" w:cs="宋体"/>
          <w:sz w:val="22"/>
        </w:rPr>
        <w:t xml:space="preserve">3）检查铁芯风道有无灰尘异物堵塞，有无生锈或腐蚀现象； </w:t>
      </w:r>
    </w:p>
    <w:p>
      <w:pPr>
        <w:widowControl/>
        <w:jc w:val="left"/>
        <w:rPr>
          <w:rFonts w:ascii="宋体" w:hAnsi="宋体" w:eastAsia="宋体" w:cs="宋体"/>
          <w:sz w:val="22"/>
        </w:rPr>
      </w:pPr>
      <w:r>
        <w:rPr>
          <w:rFonts w:hint="eastAsia" w:ascii="宋体" w:hAnsi="宋体" w:eastAsia="宋体" w:cs="宋体"/>
          <w:sz w:val="22"/>
        </w:rPr>
        <w:t>4）检查温控装置是否正常；</w:t>
      </w:r>
    </w:p>
    <w:p>
      <w:pPr>
        <w:widowControl/>
        <w:jc w:val="left"/>
        <w:rPr>
          <w:rFonts w:ascii="宋体" w:hAnsi="宋体" w:eastAsia="宋体" w:cs="宋体"/>
          <w:sz w:val="22"/>
        </w:rPr>
      </w:pPr>
      <w:r>
        <w:rPr>
          <w:rFonts w:hint="eastAsia" w:ascii="宋体" w:hAnsi="宋体" w:eastAsia="宋体" w:cs="宋体"/>
          <w:sz w:val="22"/>
        </w:rPr>
        <w:t>5）检查风扇是否良好；</w:t>
      </w:r>
    </w:p>
    <w:p>
      <w:pPr>
        <w:widowControl/>
        <w:jc w:val="left"/>
        <w:rPr>
          <w:rFonts w:ascii="宋体" w:hAnsi="宋体" w:eastAsia="宋体" w:cs="宋体"/>
          <w:sz w:val="22"/>
        </w:rPr>
      </w:pPr>
      <w:r>
        <w:rPr>
          <w:rFonts w:hint="eastAsia" w:ascii="宋体" w:hAnsi="宋体" w:eastAsia="宋体" w:cs="宋体"/>
          <w:sz w:val="22"/>
        </w:rPr>
        <w:t>6）检查有无局部过热现象；</w:t>
      </w:r>
    </w:p>
    <w:p>
      <w:pPr>
        <w:widowControl/>
        <w:jc w:val="left"/>
        <w:rPr>
          <w:rFonts w:ascii="宋体" w:hAnsi="宋体" w:eastAsia="宋体" w:cs="宋体"/>
          <w:sz w:val="22"/>
        </w:rPr>
      </w:pPr>
      <w:r>
        <w:rPr>
          <w:rFonts w:hint="eastAsia" w:ascii="宋体" w:hAnsi="宋体" w:eastAsia="宋体" w:cs="宋体"/>
          <w:sz w:val="22"/>
        </w:rPr>
        <w:t>7）检查调压压板位置；</w:t>
      </w:r>
    </w:p>
    <w:p>
      <w:pPr>
        <w:widowControl/>
        <w:jc w:val="left"/>
        <w:rPr>
          <w:rFonts w:ascii="宋体" w:hAnsi="宋体" w:eastAsia="宋体" w:cs="宋体"/>
          <w:sz w:val="22"/>
        </w:rPr>
      </w:pPr>
      <w:r>
        <w:rPr>
          <w:rFonts w:hint="eastAsia" w:ascii="宋体" w:hAnsi="宋体" w:eastAsia="宋体" w:cs="宋体"/>
          <w:sz w:val="22"/>
        </w:rPr>
        <w:t>8）变压器的接地必须可靠；</w:t>
      </w:r>
    </w:p>
    <w:p>
      <w:pPr>
        <w:widowControl/>
        <w:jc w:val="left"/>
        <w:rPr>
          <w:rFonts w:ascii="宋体" w:hAnsi="宋体" w:eastAsia="宋体" w:cs="宋体"/>
          <w:sz w:val="22"/>
        </w:rPr>
      </w:pPr>
      <w:r>
        <w:rPr>
          <w:rFonts w:hint="eastAsia" w:ascii="宋体" w:hAnsi="宋体" w:eastAsia="宋体" w:cs="宋体"/>
          <w:sz w:val="22"/>
        </w:rPr>
        <w:t>4.1.2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2.1.3 电气预防性试验：</w:t>
      </w:r>
    </w:p>
    <w:p>
      <w:pPr>
        <w:widowControl/>
        <w:jc w:val="left"/>
        <w:rPr>
          <w:rFonts w:ascii="宋体" w:hAnsi="宋体" w:eastAsia="宋体" w:cs="宋体"/>
          <w:sz w:val="22"/>
        </w:rPr>
      </w:pPr>
      <w:r>
        <w:rPr>
          <w:rFonts w:hint="eastAsia" w:ascii="宋体" w:hAnsi="宋体" w:eastAsia="宋体" w:cs="宋体"/>
          <w:sz w:val="22"/>
        </w:rPr>
        <w:t>1）测量绕组的直流电组；</w:t>
      </w:r>
    </w:p>
    <w:p>
      <w:pPr>
        <w:widowControl/>
        <w:jc w:val="left"/>
        <w:rPr>
          <w:rFonts w:ascii="宋体" w:hAnsi="宋体" w:eastAsia="宋体" w:cs="宋体"/>
          <w:sz w:val="22"/>
        </w:rPr>
      </w:pPr>
      <w:r>
        <w:rPr>
          <w:rFonts w:hint="eastAsia" w:ascii="宋体" w:hAnsi="宋体" w:eastAsia="宋体" w:cs="宋体"/>
          <w:sz w:val="22"/>
        </w:rPr>
        <w:t>2）测量绕组连同套管的绝缘电阻、吸收比或（和）极化指数；</w:t>
      </w:r>
    </w:p>
    <w:p>
      <w:pPr>
        <w:widowControl/>
        <w:jc w:val="left"/>
        <w:rPr>
          <w:rFonts w:ascii="宋体" w:hAnsi="宋体" w:eastAsia="宋体" w:cs="宋体"/>
          <w:sz w:val="22"/>
        </w:rPr>
      </w:pPr>
      <w:r>
        <w:rPr>
          <w:rFonts w:hint="eastAsia" w:ascii="宋体" w:hAnsi="宋体" w:eastAsia="宋体" w:cs="宋体"/>
          <w:sz w:val="22"/>
        </w:rPr>
        <w:t>3）绕组连同套管的交流耐压试验；</w:t>
      </w:r>
    </w:p>
    <w:p>
      <w:pPr>
        <w:widowControl/>
        <w:jc w:val="left"/>
        <w:rPr>
          <w:rFonts w:ascii="宋体" w:hAnsi="宋体" w:eastAsia="宋体" w:cs="宋体"/>
          <w:sz w:val="22"/>
        </w:rPr>
      </w:pPr>
      <w:r>
        <w:rPr>
          <w:rFonts w:hint="eastAsia" w:ascii="宋体" w:hAnsi="宋体" w:eastAsia="宋体" w:cs="宋体"/>
          <w:sz w:val="22"/>
        </w:rPr>
        <w:t>4）测温装置及其二次回路试验；</w:t>
      </w:r>
    </w:p>
    <w:p>
      <w:pPr>
        <w:widowControl/>
        <w:jc w:val="left"/>
        <w:rPr>
          <w:rFonts w:ascii="宋体" w:hAnsi="宋体" w:eastAsia="宋体" w:cs="宋体"/>
          <w:b/>
          <w:bCs/>
          <w:sz w:val="22"/>
        </w:rPr>
      </w:pPr>
      <w:r>
        <w:rPr>
          <w:rFonts w:hint="eastAsia" w:ascii="宋体" w:hAnsi="宋体" w:eastAsia="宋体" w:cs="宋体"/>
          <w:b/>
          <w:bCs/>
          <w:sz w:val="22"/>
        </w:rPr>
        <w:t>4.2  电力电缆</w:t>
      </w:r>
    </w:p>
    <w:p>
      <w:pPr>
        <w:widowControl/>
        <w:jc w:val="left"/>
        <w:rPr>
          <w:rFonts w:ascii="宋体" w:hAnsi="宋体" w:eastAsia="宋体" w:cs="宋体"/>
          <w:sz w:val="22"/>
        </w:rPr>
      </w:pPr>
      <w:r>
        <w:rPr>
          <w:rFonts w:hint="eastAsia" w:ascii="宋体" w:hAnsi="宋体" w:eastAsia="宋体" w:cs="宋体"/>
          <w:sz w:val="22"/>
        </w:rPr>
        <w:t>4.2.1 检查</w:t>
      </w:r>
    </w:p>
    <w:p>
      <w:pPr>
        <w:widowControl/>
        <w:jc w:val="left"/>
        <w:rPr>
          <w:rFonts w:ascii="宋体" w:hAnsi="宋体" w:eastAsia="宋体" w:cs="宋体"/>
          <w:sz w:val="22"/>
        </w:rPr>
      </w:pPr>
      <w:r>
        <w:rPr>
          <w:rFonts w:hint="eastAsia" w:ascii="宋体" w:hAnsi="宋体" w:eastAsia="宋体" w:cs="宋体"/>
          <w:sz w:val="22"/>
        </w:rPr>
        <w:t>1）电缆本体及电缆头清扫检查；</w:t>
      </w:r>
    </w:p>
    <w:p>
      <w:pPr>
        <w:widowControl/>
        <w:jc w:val="left"/>
        <w:rPr>
          <w:rFonts w:ascii="宋体" w:hAnsi="宋体" w:eastAsia="宋体" w:cs="宋体"/>
          <w:sz w:val="22"/>
        </w:rPr>
      </w:pPr>
      <w:r>
        <w:rPr>
          <w:rFonts w:hint="eastAsia" w:ascii="宋体" w:hAnsi="宋体" w:eastAsia="宋体" w:cs="宋体"/>
          <w:sz w:val="22"/>
        </w:rPr>
        <w:t>2）洞孔封堵检查；</w:t>
      </w:r>
    </w:p>
    <w:p>
      <w:pPr>
        <w:widowControl/>
        <w:jc w:val="left"/>
        <w:rPr>
          <w:rFonts w:ascii="宋体" w:hAnsi="宋体" w:eastAsia="宋体" w:cs="宋体"/>
          <w:sz w:val="22"/>
        </w:rPr>
      </w:pPr>
      <w:r>
        <w:rPr>
          <w:rFonts w:hint="eastAsia" w:ascii="宋体" w:hAnsi="宋体" w:eastAsia="宋体" w:cs="宋体"/>
          <w:sz w:val="22"/>
        </w:rPr>
        <w:t>4.2.2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4.2.3 电气预防性试验</w:t>
      </w:r>
    </w:p>
    <w:p>
      <w:pPr>
        <w:widowControl/>
        <w:jc w:val="left"/>
        <w:rPr>
          <w:rFonts w:ascii="宋体" w:hAnsi="宋体" w:eastAsia="宋体" w:cs="宋体"/>
          <w:sz w:val="22"/>
        </w:rPr>
      </w:pPr>
      <w:r>
        <w:rPr>
          <w:rFonts w:hint="eastAsia" w:ascii="宋体" w:hAnsi="宋体" w:eastAsia="宋体" w:cs="宋体"/>
          <w:sz w:val="22"/>
        </w:rPr>
        <w:t>1）测量绝缘电阻；</w:t>
      </w:r>
    </w:p>
    <w:p>
      <w:pPr>
        <w:widowControl/>
        <w:jc w:val="left"/>
        <w:rPr>
          <w:rFonts w:ascii="宋体" w:hAnsi="宋体" w:eastAsia="宋体" w:cs="宋体"/>
          <w:sz w:val="22"/>
        </w:rPr>
      </w:pPr>
      <w:r>
        <w:rPr>
          <w:rFonts w:hint="eastAsia" w:ascii="宋体" w:hAnsi="宋体" w:eastAsia="宋体" w:cs="宋体"/>
          <w:sz w:val="22"/>
        </w:rPr>
        <w:t>2）非破坏性直流耐压试验及泄漏电流测量</w:t>
      </w:r>
    </w:p>
    <w:p>
      <w:pPr>
        <w:widowControl/>
        <w:jc w:val="left"/>
        <w:rPr>
          <w:rFonts w:ascii="宋体" w:hAnsi="宋体" w:eastAsia="宋体" w:cs="宋体"/>
          <w:b/>
          <w:bCs/>
          <w:sz w:val="22"/>
        </w:rPr>
      </w:pPr>
      <w:r>
        <w:rPr>
          <w:rFonts w:hint="eastAsia" w:ascii="宋体" w:hAnsi="宋体" w:eastAsia="宋体" w:cs="宋体"/>
          <w:b/>
          <w:bCs/>
          <w:sz w:val="22"/>
        </w:rPr>
        <w:t>4.3  断路器/负荷开关</w:t>
      </w:r>
    </w:p>
    <w:p>
      <w:pPr>
        <w:widowControl/>
        <w:jc w:val="left"/>
        <w:rPr>
          <w:rFonts w:ascii="宋体" w:hAnsi="宋体" w:eastAsia="宋体" w:cs="宋体"/>
          <w:sz w:val="22"/>
        </w:rPr>
      </w:pPr>
      <w:r>
        <w:rPr>
          <w:rFonts w:hint="eastAsia" w:ascii="宋体" w:hAnsi="宋体" w:eastAsia="宋体" w:cs="宋体"/>
          <w:sz w:val="22"/>
        </w:rPr>
        <w:t>4.3.1 检查</w:t>
      </w:r>
    </w:p>
    <w:p>
      <w:pPr>
        <w:widowControl/>
        <w:jc w:val="left"/>
        <w:rPr>
          <w:rFonts w:ascii="宋体" w:hAnsi="宋体" w:eastAsia="宋体" w:cs="宋体"/>
          <w:sz w:val="22"/>
        </w:rPr>
      </w:pPr>
      <w:r>
        <w:rPr>
          <w:rFonts w:hint="eastAsia" w:ascii="宋体" w:hAnsi="宋体" w:eastAsia="宋体" w:cs="宋体"/>
          <w:sz w:val="22"/>
        </w:rPr>
        <w:t>1）档板机构及闭锁装置检查；</w:t>
      </w:r>
    </w:p>
    <w:p>
      <w:pPr>
        <w:widowControl/>
        <w:jc w:val="left"/>
        <w:rPr>
          <w:rFonts w:ascii="宋体" w:hAnsi="宋体" w:eastAsia="宋体" w:cs="宋体"/>
          <w:sz w:val="22"/>
        </w:rPr>
      </w:pPr>
      <w:r>
        <w:rPr>
          <w:rFonts w:hint="eastAsia" w:ascii="宋体" w:hAnsi="宋体" w:eastAsia="宋体" w:cs="宋体"/>
          <w:sz w:val="22"/>
        </w:rPr>
        <w:t>2）二次回路端子检查紧固；</w:t>
      </w:r>
    </w:p>
    <w:p>
      <w:pPr>
        <w:widowControl/>
        <w:jc w:val="left"/>
        <w:rPr>
          <w:rFonts w:ascii="宋体" w:hAnsi="宋体" w:eastAsia="宋体" w:cs="宋体"/>
          <w:sz w:val="22"/>
        </w:rPr>
      </w:pPr>
      <w:r>
        <w:rPr>
          <w:rFonts w:hint="eastAsia" w:ascii="宋体" w:hAnsi="宋体" w:eastAsia="宋体" w:cs="宋体"/>
          <w:sz w:val="22"/>
        </w:rPr>
        <w:t>4.3.2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4.3.3 电气预防性试验</w:t>
      </w:r>
    </w:p>
    <w:p>
      <w:pPr>
        <w:widowControl/>
        <w:jc w:val="left"/>
        <w:rPr>
          <w:rFonts w:ascii="宋体" w:hAnsi="宋体" w:eastAsia="宋体" w:cs="宋体"/>
          <w:sz w:val="22"/>
        </w:rPr>
      </w:pPr>
      <w:r>
        <w:rPr>
          <w:rFonts w:hint="eastAsia" w:ascii="宋体" w:hAnsi="宋体" w:eastAsia="宋体" w:cs="宋体"/>
          <w:sz w:val="22"/>
        </w:rPr>
        <w:t>1）测量绝缘电阻；</w:t>
      </w:r>
    </w:p>
    <w:p>
      <w:pPr>
        <w:widowControl/>
        <w:jc w:val="left"/>
        <w:rPr>
          <w:rFonts w:ascii="宋体" w:hAnsi="宋体" w:eastAsia="宋体" w:cs="宋体"/>
          <w:sz w:val="22"/>
        </w:rPr>
      </w:pPr>
      <w:r>
        <w:rPr>
          <w:rFonts w:hint="eastAsia" w:ascii="宋体" w:hAnsi="宋体" w:eastAsia="宋体" w:cs="宋体"/>
          <w:sz w:val="22"/>
        </w:rPr>
        <w:t>2）交流耐压试验（断口、相对地）；</w:t>
      </w:r>
    </w:p>
    <w:p>
      <w:pPr>
        <w:widowControl/>
        <w:jc w:val="left"/>
        <w:rPr>
          <w:rFonts w:ascii="宋体" w:hAnsi="宋体" w:eastAsia="宋体" w:cs="宋体"/>
          <w:sz w:val="22"/>
        </w:rPr>
      </w:pPr>
      <w:r>
        <w:rPr>
          <w:rFonts w:hint="eastAsia" w:ascii="宋体" w:hAnsi="宋体" w:eastAsia="宋体" w:cs="宋体"/>
          <w:sz w:val="22"/>
        </w:rPr>
        <w:t>3）测量每相导电回路的电阻；</w:t>
      </w:r>
    </w:p>
    <w:p>
      <w:pPr>
        <w:widowControl/>
        <w:jc w:val="left"/>
        <w:rPr>
          <w:rFonts w:ascii="宋体" w:hAnsi="宋体" w:eastAsia="宋体" w:cs="宋体"/>
          <w:sz w:val="22"/>
        </w:rPr>
      </w:pPr>
      <w:r>
        <w:rPr>
          <w:rFonts w:hint="eastAsia" w:ascii="宋体" w:hAnsi="宋体" w:eastAsia="宋体" w:cs="宋体"/>
          <w:sz w:val="22"/>
        </w:rPr>
        <w:t>4）测量合闸接触器和分、合闸电磁铁线圈的绝缘电阻和直流电阻；</w:t>
      </w:r>
    </w:p>
    <w:p>
      <w:pPr>
        <w:widowControl/>
        <w:jc w:val="left"/>
        <w:rPr>
          <w:rFonts w:ascii="宋体" w:hAnsi="宋体" w:eastAsia="宋体" w:cs="宋体"/>
          <w:sz w:val="22"/>
        </w:rPr>
      </w:pPr>
      <w:r>
        <w:rPr>
          <w:rFonts w:hint="eastAsia" w:ascii="宋体" w:hAnsi="宋体" w:eastAsia="宋体" w:cs="宋体"/>
          <w:sz w:val="22"/>
        </w:rPr>
        <w:t>5）断路器的合闸时间和分闸时间及相间同期限检查；</w:t>
      </w:r>
    </w:p>
    <w:p>
      <w:pPr>
        <w:widowControl/>
        <w:jc w:val="left"/>
        <w:rPr>
          <w:rFonts w:ascii="宋体" w:hAnsi="宋体" w:eastAsia="宋体" w:cs="宋体"/>
          <w:sz w:val="22"/>
        </w:rPr>
      </w:pPr>
      <w:r>
        <w:rPr>
          <w:rFonts w:hint="eastAsia" w:ascii="宋体" w:hAnsi="宋体" w:eastAsia="宋体" w:cs="宋体"/>
          <w:sz w:val="22"/>
        </w:rPr>
        <w:t>6）最低动作电压测试。</w:t>
      </w:r>
    </w:p>
    <w:p>
      <w:pPr>
        <w:widowControl/>
        <w:jc w:val="left"/>
        <w:rPr>
          <w:rFonts w:ascii="宋体" w:hAnsi="宋体" w:eastAsia="宋体" w:cs="宋体"/>
          <w:b/>
          <w:bCs/>
          <w:sz w:val="22"/>
        </w:rPr>
      </w:pPr>
      <w:r>
        <w:rPr>
          <w:rFonts w:hint="eastAsia" w:ascii="宋体" w:hAnsi="宋体" w:eastAsia="宋体" w:cs="宋体"/>
          <w:b/>
          <w:bCs/>
          <w:sz w:val="22"/>
        </w:rPr>
        <w:t>4.4 隔离手车</w:t>
      </w:r>
    </w:p>
    <w:p>
      <w:pPr>
        <w:widowControl/>
        <w:jc w:val="left"/>
        <w:rPr>
          <w:rFonts w:ascii="宋体" w:hAnsi="宋体" w:eastAsia="宋体" w:cs="宋体"/>
          <w:sz w:val="22"/>
        </w:rPr>
      </w:pPr>
      <w:r>
        <w:rPr>
          <w:rFonts w:hint="eastAsia" w:ascii="宋体" w:hAnsi="宋体" w:eastAsia="宋体" w:cs="宋体"/>
          <w:sz w:val="22"/>
        </w:rPr>
        <w:t>1.4.1检查</w:t>
      </w:r>
    </w:p>
    <w:p>
      <w:pPr>
        <w:widowControl/>
        <w:jc w:val="left"/>
        <w:rPr>
          <w:rFonts w:ascii="宋体" w:hAnsi="宋体" w:eastAsia="宋体" w:cs="宋体"/>
          <w:sz w:val="22"/>
        </w:rPr>
      </w:pPr>
      <w:r>
        <w:rPr>
          <w:rFonts w:hint="eastAsia" w:ascii="宋体" w:hAnsi="宋体" w:eastAsia="宋体" w:cs="宋体"/>
          <w:sz w:val="22"/>
        </w:rPr>
        <w:t>1） 机构及机械闭锁装置检查；</w:t>
      </w:r>
    </w:p>
    <w:p>
      <w:pPr>
        <w:widowControl/>
        <w:jc w:val="left"/>
        <w:rPr>
          <w:rFonts w:ascii="宋体" w:hAnsi="宋体" w:eastAsia="宋体" w:cs="宋体"/>
          <w:sz w:val="22"/>
        </w:rPr>
      </w:pPr>
      <w:r>
        <w:rPr>
          <w:rFonts w:hint="eastAsia" w:ascii="宋体" w:hAnsi="宋体" w:eastAsia="宋体" w:cs="宋体"/>
          <w:sz w:val="22"/>
        </w:rPr>
        <w:t>2） 一次回路检查紧固。</w:t>
      </w:r>
    </w:p>
    <w:p>
      <w:pPr>
        <w:widowControl/>
        <w:jc w:val="left"/>
        <w:rPr>
          <w:rFonts w:ascii="宋体" w:hAnsi="宋体" w:eastAsia="宋体" w:cs="宋体"/>
          <w:sz w:val="22"/>
        </w:rPr>
      </w:pPr>
      <w:r>
        <w:rPr>
          <w:rFonts w:hint="eastAsia" w:ascii="宋体" w:hAnsi="宋体" w:eastAsia="宋体" w:cs="宋体"/>
          <w:sz w:val="22"/>
        </w:rPr>
        <w:t>4.4.2 维护</w:t>
      </w:r>
    </w:p>
    <w:p>
      <w:pPr>
        <w:widowControl/>
        <w:jc w:val="left"/>
        <w:rPr>
          <w:rFonts w:ascii="宋体" w:hAnsi="宋体" w:eastAsia="宋体" w:cs="宋体"/>
          <w:sz w:val="22"/>
        </w:rPr>
      </w:pPr>
      <w:r>
        <w:rPr>
          <w:rFonts w:hint="eastAsia" w:ascii="宋体" w:hAnsi="宋体" w:eastAsia="宋体" w:cs="宋体"/>
          <w:sz w:val="22"/>
        </w:rPr>
        <w:t>1）整理污秽物；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4.4.3 电气预防性试验</w:t>
      </w:r>
    </w:p>
    <w:p>
      <w:pPr>
        <w:widowControl/>
        <w:jc w:val="left"/>
        <w:rPr>
          <w:rFonts w:ascii="宋体" w:hAnsi="宋体" w:eastAsia="宋体" w:cs="宋体"/>
          <w:sz w:val="22"/>
        </w:rPr>
      </w:pPr>
      <w:r>
        <w:rPr>
          <w:rFonts w:hint="eastAsia" w:ascii="宋体" w:hAnsi="宋体" w:eastAsia="宋体" w:cs="宋体"/>
          <w:sz w:val="22"/>
        </w:rPr>
        <w:t>1） 测量绝缘电阻；</w:t>
      </w:r>
    </w:p>
    <w:p>
      <w:pPr>
        <w:widowControl/>
        <w:jc w:val="left"/>
        <w:rPr>
          <w:rFonts w:ascii="宋体" w:hAnsi="宋体" w:eastAsia="宋体" w:cs="宋体"/>
          <w:sz w:val="22"/>
        </w:rPr>
      </w:pPr>
      <w:r>
        <w:rPr>
          <w:rFonts w:hint="eastAsia" w:ascii="宋体" w:hAnsi="宋体" w:eastAsia="宋体" w:cs="宋体"/>
          <w:sz w:val="22"/>
        </w:rPr>
        <w:t>2） 交流耐压试验。</w:t>
      </w:r>
    </w:p>
    <w:p>
      <w:pPr>
        <w:widowControl/>
        <w:jc w:val="left"/>
        <w:rPr>
          <w:rFonts w:ascii="宋体" w:hAnsi="宋体" w:eastAsia="宋体" w:cs="宋体"/>
          <w:b/>
          <w:bCs/>
          <w:sz w:val="22"/>
        </w:rPr>
      </w:pPr>
      <w:r>
        <w:rPr>
          <w:rFonts w:hint="eastAsia" w:ascii="宋体" w:hAnsi="宋体" w:eastAsia="宋体" w:cs="宋体"/>
          <w:b/>
          <w:bCs/>
          <w:sz w:val="22"/>
        </w:rPr>
        <w:t>4.5  避雷器</w:t>
      </w:r>
    </w:p>
    <w:p>
      <w:pPr>
        <w:widowControl/>
        <w:jc w:val="left"/>
        <w:rPr>
          <w:rFonts w:ascii="宋体" w:hAnsi="宋体" w:eastAsia="宋体" w:cs="宋体"/>
          <w:sz w:val="22"/>
        </w:rPr>
      </w:pPr>
      <w:r>
        <w:rPr>
          <w:rFonts w:hint="eastAsia" w:ascii="宋体" w:hAnsi="宋体" w:eastAsia="宋体" w:cs="宋体"/>
          <w:sz w:val="22"/>
        </w:rPr>
        <w:t>4.5.1 检查</w:t>
      </w:r>
    </w:p>
    <w:p>
      <w:pPr>
        <w:widowControl/>
        <w:jc w:val="left"/>
        <w:rPr>
          <w:rFonts w:ascii="宋体" w:hAnsi="宋体" w:eastAsia="宋体" w:cs="宋体"/>
          <w:sz w:val="22"/>
        </w:rPr>
      </w:pPr>
      <w:r>
        <w:rPr>
          <w:rFonts w:hint="eastAsia" w:ascii="宋体" w:hAnsi="宋体" w:eastAsia="宋体" w:cs="宋体"/>
          <w:sz w:val="22"/>
        </w:rPr>
        <w:t>1）拆接一次、接地引线；</w:t>
      </w:r>
    </w:p>
    <w:p>
      <w:pPr>
        <w:widowControl/>
        <w:jc w:val="left"/>
        <w:rPr>
          <w:rFonts w:ascii="宋体" w:hAnsi="宋体" w:eastAsia="宋体" w:cs="宋体"/>
          <w:sz w:val="22"/>
        </w:rPr>
      </w:pPr>
      <w:r>
        <w:rPr>
          <w:rFonts w:hint="eastAsia" w:ascii="宋体" w:hAnsi="宋体" w:eastAsia="宋体" w:cs="宋体"/>
          <w:sz w:val="22"/>
        </w:rPr>
        <w:t>2）外绝缘外观检查；</w:t>
      </w:r>
    </w:p>
    <w:p>
      <w:pPr>
        <w:widowControl/>
        <w:jc w:val="left"/>
        <w:rPr>
          <w:rFonts w:ascii="宋体" w:hAnsi="宋体" w:eastAsia="宋体" w:cs="宋体"/>
          <w:sz w:val="22"/>
        </w:rPr>
      </w:pPr>
      <w:r>
        <w:rPr>
          <w:rFonts w:hint="eastAsia" w:ascii="宋体" w:hAnsi="宋体" w:eastAsia="宋体" w:cs="宋体"/>
          <w:sz w:val="22"/>
        </w:rPr>
        <w:t>3）检查放电计数器动作情况。</w:t>
      </w:r>
    </w:p>
    <w:p>
      <w:pPr>
        <w:widowControl/>
        <w:jc w:val="left"/>
        <w:rPr>
          <w:rFonts w:ascii="宋体" w:hAnsi="宋体" w:eastAsia="宋体" w:cs="宋体"/>
          <w:sz w:val="22"/>
        </w:rPr>
      </w:pPr>
      <w:r>
        <w:rPr>
          <w:rFonts w:hint="eastAsia" w:ascii="宋体" w:hAnsi="宋体" w:eastAsia="宋体" w:cs="宋体"/>
          <w:sz w:val="22"/>
        </w:rPr>
        <w:t>4.5.2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 xml:space="preserve">2）紧固各部位螺栓； </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4.5.3 电气预防性试验</w:t>
      </w:r>
    </w:p>
    <w:p>
      <w:pPr>
        <w:widowControl/>
        <w:jc w:val="left"/>
        <w:rPr>
          <w:rFonts w:ascii="宋体" w:hAnsi="宋体" w:eastAsia="宋体" w:cs="宋体"/>
          <w:sz w:val="22"/>
        </w:rPr>
      </w:pPr>
      <w:r>
        <w:rPr>
          <w:rFonts w:hint="eastAsia" w:ascii="宋体" w:hAnsi="宋体" w:eastAsia="宋体" w:cs="宋体"/>
          <w:sz w:val="22"/>
        </w:rPr>
        <w:t>1） 测量绝缘电阻；</w:t>
      </w:r>
    </w:p>
    <w:p>
      <w:pPr>
        <w:widowControl/>
        <w:jc w:val="left"/>
        <w:rPr>
          <w:rFonts w:ascii="宋体" w:hAnsi="宋体" w:eastAsia="宋体" w:cs="宋体"/>
          <w:sz w:val="22"/>
        </w:rPr>
      </w:pPr>
      <w:r>
        <w:rPr>
          <w:rFonts w:hint="eastAsia" w:ascii="宋体" w:hAnsi="宋体" w:eastAsia="宋体" w:cs="宋体"/>
          <w:sz w:val="22"/>
        </w:rPr>
        <w:t>2） 直流1mA电压（U1mA）及0.75（U1mA）下的泄漏电流测量。</w:t>
      </w:r>
    </w:p>
    <w:p>
      <w:pPr>
        <w:widowControl/>
        <w:jc w:val="left"/>
        <w:rPr>
          <w:rFonts w:ascii="宋体" w:hAnsi="宋体" w:eastAsia="宋体" w:cs="宋体"/>
          <w:b/>
          <w:bCs/>
          <w:sz w:val="22"/>
        </w:rPr>
      </w:pPr>
      <w:r>
        <w:rPr>
          <w:rFonts w:hint="eastAsia" w:ascii="宋体" w:hAnsi="宋体" w:eastAsia="宋体" w:cs="宋体"/>
          <w:b/>
          <w:bCs/>
          <w:sz w:val="22"/>
        </w:rPr>
        <w:t>4.6 电流/电压互感器</w:t>
      </w:r>
    </w:p>
    <w:p>
      <w:pPr>
        <w:widowControl/>
        <w:jc w:val="left"/>
        <w:rPr>
          <w:rFonts w:ascii="宋体" w:hAnsi="宋体" w:eastAsia="宋体" w:cs="宋体"/>
          <w:sz w:val="22"/>
        </w:rPr>
      </w:pPr>
      <w:r>
        <w:rPr>
          <w:rFonts w:hint="eastAsia" w:ascii="宋体" w:hAnsi="宋体" w:eastAsia="宋体" w:cs="宋体"/>
          <w:sz w:val="22"/>
        </w:rPr>
        <w:t>4.6.1 检查</w:t>
      </w:r>
    </w:p>
    <w:p>
      <w:pPr>
        <w:widowControl/>
        <w:jc w:val="left"/>
        <w:rPr>
          <w:rFonts w:ascii="宋体" w:hAnsi="宋体" w:eastAsia="宋体" w:cs="宋体"/>
          <w:sz w:val="22"/>
        </w:rPr>
      </w:pPr>
      <w:r>
        <w:rPr>
          <w:rFonts w:hint="eastAsia" w:ascii="宋体" w:hAnsi="宋体" w:eastAsia="宋体" w:cs="宋体"/>
          <w:sz w:val="22"/>
        </w:rPr>
        <w:t>1）检查固体绝缘表面；</w:t>
      </w:r>
    </w:p>
    <w:p>
      <w:pPr>
        <w:widowControl/>
        <w:jc w:val="left"/>
        <w:rPr>
          <w:rFonts w:ascii="宋体" w:hAnsi="宋体" w:eastAsia="宋体" w:cs="宋体"/>
          <w:sz w:val="22"/>
        </w:rPr>
      </w:pPr>
      <w:r>
        <w:rPr>
          <w:rFonts w:hint="eastAsia" w:ascii="宋体" w:hAnsi="宋体" w:eastAsia="宋体" w:cs="宋体"/>
          <w:sz w:val="22"/>
        </w:rPr>
        <w:t>2）检查一次引线连接；</w:t>
      </w:r>
    </w:p>
    <w:p>
      <w:pPr>
        <w:widowControl/>
        <w:jc w:val="left"/>
        <w:rPr>
          <w:rFonts w:ascii="宋体" w:hAnsi="宋体" w:eastAsia="宋体" w:cs="宋体"/>
          <w:sz w:val="22"/>
        </w:rPr>
      </w:pPr>
      <w:r>
        <w:rPr>
          <w:rFonts w:hint="eastAsia" w:ascii="宋体" w:hAnsi="宋体" w:eastAsia="宋体" w:cs="宋体"/>
          <w:sz w:val="22"/>
        </w:rPr>
        <w:t>3）检查器身及夹件。</w:t>
      </w:r>
    </w:p>
    <w:p>
      <w:pPr>
        <w:widowControl/>
        <w:jc w:val="left"/>
        <w:rPr>
          <w:rFonts w:ascii="宋体" w:hAnsi="宋体" w:eastAsia="宋体" w:cs="宋体"/>
          <w:sz w:val="22"/>
        </w:rPr>
      </w:pPr>
      <w:r>
        <w:rPr>
          <w:rFonts w:hint="eastAsia" w:ascii="宋体" w:hAnsi="宋体" w:eastAsia="宋体" w:cs="宋体"/>
          <w:sz w:val="22"/>
        </w:rPr>
        <w:t>4.6.2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4.6.3 电气预防性试验</w:t>
      </w:r>
    </w:p>
    <w:p>
      <w:pPr>
        <w:widowControl/>
        <w:jc w:val="left"/>
        <w:rPr>
          <w:rFonts w:ascii="宋体" w:hAnsi="宋体" w:eastAsia="宋体" w:cs="宋体"/>
          <w:sz w:val="22"/>
        </w:rPr>
      </w:pPr>
      <w:r>
        <w:rPr>
          <w:rFonts w:hint="eastAsia" w:ascii="宋体" w:hAnsi="宋体" w:eastAsia="宋体" w:cs="宋体"/>
          <w:sz w:val="22"/>
        </w:rPr>
        <w:t>1）测量绕组的绝缘电阻；</w:t>
      </w:r>
    </w:p>
    <w:p>
      <w:pPr>
        <w:widowControl/>
        <w:jc w:val="left"/>
        <w:rPr>
          <w:rFonts w:ascii="宋体" w:hAnsi="宋体" w:eastAsia="宋体" w:cs="宋体"/>
          <w:sz w:val="22"/>
        </w:rPr>
      </w:pPr>
      <w:r>
        <w:rPr>
          <w:rFonts w:hint="eastAsia" w:ascii="宋体" w:hAnsi="宋体" w:eastAsia="宋体" w:cs="宋体"/>
          <w:sz w:val="22"/>
        </w:rPr>
        <w:t>2）绕组连同套管对外壳的交流耐压试验。</w:t>
      </w:r>
    </w:p>
    <w:p>
      <w:pPr>
        <w:widowControl/>
        <w:jc w:val="left"/>
        <w:rPr>
          <w:rFonts w:ascii="宋体" w:hAnsi="宋体" w:eastAsia="宋体" w:cs="宋体"/>
          <w:b/>
          <w:bCs/>
          <w:sz w:val="22"/>
        </w:rPr>
      </w:pPr>
      <w:r>
        <w:rPr>
          <w:rFonts w:hint="eastAsia" w:ascii="宋体" w:hAnsi="宋体" w:eastAsia="宋体" w:cs="宋体"/>
          <w:b/>
          <w:bCs/>
          <w:sz w:val="22"/>
        </w:rPr>
        <w:t>4.7 母线</w:t>
      </w:r>
    </w:p>
    <w:p>
      <w:pPr>
        <w:widowControl/>
        <w:jc w:val="left"/>
        <w:rPr>
          <w:rFonts w:ascii="宋体" w:hAnsi="宋体" w:eastAsia="宋体" w:cs="宋体"/>
          <w:sz w:val="22"/>
        </w:rPr>
      </w:pPr>
      <w:r>
        <w:rPr>
          <w:rFonts w:hint="eastAsia" w:ascii="宋体" w:hAnsi="宋体" w:eastAsia="宋体" w:cs="宋体"/>
          <w:sz w:val="22"/>
        </w:rPr>
        <w:t>4.7.1 检查</w:t>
      </w:r>
    </w:p>
    <w:p>
      <w:pPr>
        <w:widowControl/>
        <w:jc w:val="left"/>
        <w:rPr>
          <w:rFonts w:ascii="宋体" w:hAnsi="宋体" w:eastAsia="宋体" w:cs="宋体"/>
          <w:sz w:val="22"/>
        </w:rPr>
      </w:pPr>
      <w:r>
        <w:rPr>
          <w:rFonts w:hint="eastAsia" w:ascii="宋体" w:hAnsi="宋体" w:eastAsia="宋体" w:cs="宋体"/>
          <w:sz w:val="22"/>
        </w:rPr>
        <w:t>1）检查固体支柱及套管绝缘表面；</w:t>
      </w:r>
    </w:p>
    <w:p>
      <w:pPr>
        <w:widowControl/>
        <w:jc w:val="left"/>
        <w:rPr>
          <w:rFonts w:ascii="宋体" w:hAnsi="宋体" w:eastAsia="宋体" w:cs="宋体"/>
          <w:sz w:val="22"/>
        </w:rPr>
      </w:pPr>
      <w:r>
        <w:rPr>
          <w:rFonts w:hint="eastAsia" w:ascii="宋体" w:hAnsi="宋体" w:eastAsia="宋体" w:cs="宋体"/>
          <w:sz w:val="22"/>
        </w:rPr>
        <w:t>2）检查一次母排连接；</w:t>
      </w:r>
    </w:p>
    <w:p>
      <w:pPr>
        <w:widowControl/>
        <w:jc w:val="left"/>
        <w:rPr>
          <w:rFonts w:ascii="宋体" w:hAnsi="宋体" w:eastAsia="宋体" w:cs="宋体"/>
          <w:sz w:val="22"/>
        </w:rPr>
      </w:pPr>
      <w:r>
        <w:rPr>
          <w:rFonts w:hint="eastAsia" w:ascii="宋体" w:hAnsi="宋体" w:eastAsia="宋体" w:cs="宋体"/>
          <w:sz w:val="22"/>
        </w:rPr>
        <w:t>3）检查套管屏蔽线连接。</w:t>
      </w:r>
    </w:p>
    <w:p>
      <w:pPr>
        <w:widowControl/>
        <w:jc w:val="left"/>
        <w:rPr>
          <w:rFonts w:ascii="宋体" w:hAnsi="宋体" w:eastAsia="宋体" w:cs="宋体"/>
          <w:sz w:val="22"/>
        </w:rPr>
      </w:pPr>
      <w:r>
        <w:rPr>
          <w:rFonts w:hint="eastAsia" w:ascii="宋体" w:hAnsi="宋体" w:eastAsia="宋体" w:cs="宋体"/>
          <w:sz w:val="22"/>
        </w:rPr>
        <w:t>4.7.2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4.7.3 电气预防性试验</w:t>
      </w:r>
    </w:p>
    <w:p>
      <w:pPr>
        <w:widowControl/>
        <w:jc w:val="left"/>
        <w:rPr>
          <w:rFonts w:ascii="宋体" w:hAnsi="宋体" w:eastAsia="宋体" w:cs="宋体"/>
          <w:sz w:val="22"/>
        </w:rPr>
      </w:pPr>
      <w:r>
        <w:rPr>
          <w:rFonts w:hint="eastAsia" w:ascii="宋体" w:hAnsi="宋体" w:eastAsia="宋体" w:cs="宋体"/>
          <w:sz w:val="22"/>
        </w:rPr>
        <w:t>1）测量绝缘电阻；</w:t>
      </w:r>
    </w:p>
    <w:p>
      <w:pPr>
        <w:widowControl/>
        <w:jc w:val="left"/>
        <w:rPr>
          <w:rFonts w:ascii="宋体" w:hAnsi="宋体" w:eastAsia="宋体" w:cs="宋体"/>
          <w:sz w:val="22"/>
        </w:rPr>
      </w:pPr>
      <w:r>
        <w:rPr>
          <w:rFonts w:hint="eastAsia" w:ascii="宋体" w:hAnsi="宋体" w:eastAsia="宋体" w:cs="宋体"/>
          <w:sz w:val="22"/>
        </w:rPr>
        <w:t>2）连同套管的交流耐压试验。</w:t>
      </w:r>
    </w:p>
    <w:p>
      <w:pPr>
        <w:widowControl/>
        <w:jc w:val="left"/>
        <w:rPr>
          <w:rFonts w:ascii="宋体" w:hAnsi="宋体" w:eastAsia="宋体" w:cs="宋体"/>
          <w:b/>
          <w:bCs/>
          <w:sz w:val="22"/>
        </w:rPr>
      </w:pPr>
      <w:r>
        <w:rPr>
          <w:rFonts w:hint="eastAsia" w:ascii="宋体" w:hAnsi="宋体" w:eastAsia="宋体" w:cs="宋体"/>
          <w:b/>
          <w:bCs/>
          <w:sz w:val="22"/>
        </w:rPr>
        <w:t>4.8 接地装置</w:t>
      </w:r>
    </w:p>
    <w:p>
      <w:pPr>
        <w:widowControl/>
        <w:jc w:val="left"/>
        <w:rPr>
          <w:rFonts w:ascii="宋体" w:hAnsi="宋体" w:eastAsia="宋体" w:cs="宋体"/>
          <w:sz w:val="22"/>
        </w:rPr>
      </w:pPr>
      <w:r>
        <w:rPr>
          <w:rFonts w:hint="eastAsia" w:ascii="宋体" w:hAnsi="宋体" w:eastAsia="宋体" w:cs="宋体"/>
          <w:sz w:val="22"/>
        </w:rPr>
        <w:t>4.8.1 检查</w:t>
      </w:r>
    </w:p>
    <w:p>
      <w:pPr>
        <w:widowControl/>
        <w:jc w:val="left"/>
        <w:rPr>
          <w:rFonts w:ascii="宋体" w:hAnsi="宋体" w:eastAsia="宋体" w:cs="宋体"/>
          <w:sz w:val="22"/>
        </w:rPr>
      </w:pPr>
      <w:r>
        <w:rPr>
          <w:rFonts w:hint="eastAsia" w:ascii="宋体" w:hAnsi="宋体" w:eastAsia="宋体" w:cs="宋体"/>
          <w:sz w:val="22"/>
        </w:rPr>
        <w:t>1）检查有效接地系统的电力设备接地引下线与接地网的连接情况；</w:t>
      </w:r>
    </w:p>
    <w:p>
      <w:pPr>
        <w:widowControl/>
        <w:jc w:val="left"/>
        <w:rPr>
          <w:rFonts w:ascii="宋体" w:hAnsi="宋体" w:eastAsia="宋体" w:cs="宋体"/>
          <w:sz w:val="22"/>
        </w:rPr>
      </w:pPr>
      <w:r>
        <w:rPr>
          <w:rFonts w:hint="eastAsia" w:ascii="宋体" w:hAnsi="宋体" w:eastAsia="宋体" w:cs="宋体"/>
          <w:sz w:val="22"/>
        </w:rPr>
        <w:t>2）检查接地系统各连接点的腐蚀情况。</w:t>
      </w:r>
    </w:p>
    <w:p>
      <w:pPr>
        <w:widowControl/>
        <w:jc w:val="left"/>
        <w:rPr>
          <w:rFonts w:ascii="宋体" w:hAnsi="宋体" w:eastAsia="宋体" w:cs="宋体"/>
          <w:sz w:val="22"/>
        </w:rPr>
      </w:pPr>
      <w:r>
        <w:rPr>
          <w:rFonts w:hint="eastAsia" w:ascii="宋体" w:hAnsi="宋体" w:eastAsia="宋体" w:cs="宋体"/>
          <w:sz w:val="22"/>
        </w:rPr>
        <w:t>4.8.2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4.8.3 电气预防性试验</w:t>
      </w:r>
    </w:p>
    <w:p>
      <w:pPr>
        <w:widowControl/>
        <w:jc w:val="left"/>
        <w:rPr>
          <w:rFonts w:ascii="宋体" w:hAnsi="宋体" w:eastAsia="宋体" w:cs="宋体"/>
          <w:sz w:val="22"/>
        </w:rPr>
      </w:pPr>
      <w:r>
        <w:rPr>
          <w:rFonts w:hint="eastAsia" w:ascii="宋体" w:hAnsi="宋体" w:eastAsia="宋体" w:cs="宋体"/>
          <w:sz w:val="22"/>
        </w:rPr>
        <w:t>1）测量接地系统的接地电阻。</w:t>
      </w:r>
    </w:p>
    <w:p>
      <w:pPr>
        <w:widowControl/>
        <w:jc w:val="left"/>
        <w:rPr>
          <w:rFonts w:ascii="宋体" w:hAnsi="宋体" w:eastAsia="宋体" w:cs="宋体"/>
          <w:b/>
          <w:bCs/>
          <w:sz w:val="22"/>
        </w:rPr>
      </w:pPr>
      <w:r>
        <w:rPr>
          <w:rFonts w:hint="eastAsia" w:ascii="宋体" w:hAnsi="宋体" w:eastAsia="宋体" w:cs="宋体"/>
          <w:b/>
          <w:bCs/>
          <w:sz w:val="22"/>
        </w:rPr>
        <w:t>4.9 继电保护装置</w:t>
      </w:r>
    </w:p>
    <w:p>
      <w:pPr>
        <w:widowControl/>
        <w:jc w:val="left"/>
        <w:rPr>
          <w:rFonts w:ascii="宋体" w:hAnsi="宋体" w:eastAsia="宋体" w:cs="宋体"/>
          <w:sz w:val="22"/>
        </w:rPr>
      </w:pPr>
      <w:r>
        <w:rPr>
          <w:rFonts w:hint="eastAsia" w:ascii="宋体" w:hAnsi="宋体" w:eastAsia="宋体" w:cs="宋体"/>
          <w:sz w:val="22"/>
        </w:rPr>
        <w:t>4.9.1 检查</w:t>
      </w:r>
    </w:p>
    <w:p>
      <w:pPr>
        <w:widowControl/>
        <w:jc w:val="left"/>
        <w:rPr>
          <w:rFonts w:ascii="宋体" w:hAnsi="宋体" w:eastAsia="宋体" w:cs="宋体"/>
          <w:sz w:val="22"/>
        </w:rPr>
      </w:pPr>
      <w:r>
        <w:rPr>
          <w:rFonts w:hint="eastAsia" w:ascii="宋体" w:hAnsi="宋体" w:eastAsia="宋体" w:cs="宋体"/>
          <w:sz w:val="22"/>
        </w:rPr>
        <w:t>1）保护装置电源检查；</w:t>
      </w:r>
    </w:p>
    <w:p>
      <w:pPr>
        <w:widowControl/>
        <w:jc w:val="left"/>
        <w:rPr>
          <w:rFonts w:ascii="宋体" w:hAnsi="宋体" w:eastAsia="宋体" w:cs="宋体"/>
          <w:sz w:val="22"/>
        </w:rPr>
      </w:pPr>
      <w:r>
        <w:rPr>
          <w:rFonts w:hint="eastAsia" w:ascii="宋体" w:hAnsi="宋体" w:eastAsia="宋体" w:cs="宋体"/>
          <w:sz w:val="22"/>
        </w:rPr>
        <w:t>2）绝缘检查；</w:t>
      </w:r>
    </w:p>
    <w:p>
      <w:pPr>
        <w:widowControl/>
        <w:jc w:val="left"/>
        <w:rPr>
          <w:rFonts w:ascii="宋体" w:hAnsi="宋体" w:eastAsia="宋体" w:cs="宋体"/>
          <w:sz w:val="22"/>
        </w:rPr>
      </w:pPr>
      <w:r>
        <w:rPr>
          <w:rFonts w:hint="eastAsia" w:ascii="宋体" w:hAnsi="宋体" w:eastAsia="宋体" w:cs="宋体"/>
          <w:sz w:val="22"/>
        </w:rPr>
        <w:t>3）版本检查。</w:t>
      </w:r>
    </w:p>
    <w:p>
      <w:pPr>
        <w:widowControl/>
        <w:jc w:val="left"/>
        <w:rPr>
          <w:rFonts w:ascii="宋体" w:hAnsi="宋体" w:eastAsia="宋体" w:cs="宋体"/>
          <w:sz w:val="22"/>
        </w:rPr>
      </w:pPr>
      <w:r>
        <w:rPr>
          <w:rFonts w:hint="eastAsia" w:ascii="宋体" w:hAnsi="宋体" w:eastAsia="宋体" w:cs="宋体"/>
          <w:sz w:val="22"/>
        </w:rPr>
        <w:t>4.9.2 维护</w:t>
      </w:r>
    </w:p>
    <w:p>
      <w:pPr>
        <w:widowControl/>
        <w:jc w:val="left"/>
        <w:rPr>
          <w:rFonts w:ascii="宋体" w:hAnsi="宋体" w:eastAsia="宋体" w:cs="宋体"/>
          <w:sz w:val="22"/>
        </w:rPr>
      </w:pPr>
      <w:r>
        <w:rPr>
          <w:rFonts w:hint="eastAsia" w:ascii="宋体" w:hAnsi="宋体" w:eastAsia="宋体" w:cs="宋体"/>
          <w:sz w:val="22"/>
        </w:rPr>
        <w:t>1）整洁清理秽物；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4.9.3 电气预防性试验</w:t>
      </w:r>
    </w:p>
    <w:p>
      <w:pPr>
        <w:widowControl/>
        <w:jc w:val="left"/>
        <w:rPr>
          <w:rFonts w:ascii="宋体" w:hAnsi="宋体" w:eastAsia="宋体" w:cs="宋体"/>
          <w:sz w:val="22"/>
        </w:rPr>
      </w:pPr>
      <w:r>
        <w:rPr>
          <w:rFonts w:hint="eastAsia" w:ascii="宋体" w:hAnsi="宋体" w:eastAsia="宋体" w:cs="宋体"/>
          <w:sz w:val="22"/>
        </w:rPr>
        <w:t>1）保护整定值校核；</w:t>
      </w:r>
    </w:p>
    <w:p>
      <w:pPr>
        <w:widowControl/>
        <w:jc w:val="left"/>
        <w:rPr>
          <w:rFonts w:ascii="宋体" w:hAnsi="宋体" w:eastAsia="宋体" w:cs="宋体"/>
          <w:sz w:val="22"/>
        </w:rPr>
      </w:pPr>
      <w:r>
        <w:rPr>
          <w:rFonts w:hint="eastAsia" w:ascii="宋体" w:hAnsi="宋体" w:eastAsia="宋体" w:cs="宋体"/>
          <w:sz w:val="22"/>
        </w:rPr>
        <w:t>2）整组保护的模拟联跳试验。</w:t>
      </w:r>
    </w:p>
    <w:p>
      <w:pPr>
        <w:widowControl/>
        <w:jc w:val="left"/>
        <w:rPr>
          <w:rFonts w:ascii="宋体" w:hAnsi="宋体" w:eastAsia="宋体" w:cs="宋体"/>
          <w:b/>
          <w:bCs/>
          <w:sz w:val="22"/>
        </w:rPr>
      </w:pPr>
      <w:r>
        <w:rPr>
          <w:rFonts w:hint="eastAsia" w:ascii="宋体" w:hAnsi="宋体" w:eastAsia="宋体" w:cs="宋体"/>
          <w:b/>
          <w:bCs/>
          <w:sz w:val="22"/>
        </w:rPr>
        <w:t>4.10 中央信号装置</w:t>
      </w:r>
    </w:p>
    <w:p>
      <w:pPr>
        <w:widowControl/>
        <w:jc w:val="left"/>
        <w:rPr>
          <w:rFonts w:ascii="宋体" w:hAnsi="宋体" w:eastAsia="宋体" w:cs="宋体"/>
          <w:sz w:val="22"/>
        </w:rPr>
      </w:pPr>
      <w:r>
        <w:rPr>
          <w:rFonts w:hint="eastAsia" w:ascii="宋体" w:hAnsi="宋体" w:eastAsia="宋体" w:cs="宋体"/>
          <w:sz w:val="22"/>
        </w:rPr>
        <w:t>4.10.1 检查</w:t>
      </w:r>
    </w:p>
    <w:p>
      <w:pPr>
        <w:widowControl/>
        <w:jc w:val="left"/>
        <w:rPr>
          <w:rFonts w:ascii="宋体" w:hAnsi="宋体" w:eastAsia="宋体" w:cs="宋体"/>
          <w:sz w:val="22"/>
        </w:rPr>
      </w:pPr>
      <w:r>
        <w:rPr>
          <w:rFonts w:hint="eastAsia" w:ascii="宋体" w:hAnsi="宋体" w:eastAsia="宋体" w:cs="宋体"/>
          <w:sz w:val="22"/>
        </w:rPr>
        <w:t>1）装置电源检查；</w:t>
      </w:r>
    </w:p>
    <w:p>
      <w:pPr>
        <w:widowControl/>
        <w:jc w:val="left"/>
        <w:rPr>
          <w:rFonts w:ascii="宋体" w:hAnsi="宋体" w:eastAsia="宋体" w:cs="宋体"/>
          <w:sz w:val="22"/>
        </w:rPr>
      </w:pPr>
      <w:r>
        <w:rPr>
          <w:rFonts w:hint="eastAsia" w:ascii="宋体" w:hAnsi="宋体" w:eastAsia="宋体" w:cs="宋体"/>
          <w:sz w:val="22"/>
        </w:rPr>
        <w:t>2）预告信号回路检查；</w:t>
      </w:r>
    </w:p>
    <w:p>
      <w:pPr>
        <w:widowControl/>
        <w:jc w:val="left"/>
        <w:rPr>
          <w:rFonts w:ascii="宋体" w:hAnsi="宋体" w:eastAsia="宋体" w:cs="宋体"/>
          <w:sz w:val="22"/>
        </w:rPr>
      </w:pPr>
      <w:r>
        <w:rPr>
          <w:rFonts w:hint="eastAsia" w:ascii="宋体" w:hAnsi="宋体" w:eastAsia="宋体" w:cs="宋体"/>
          <w:sz w:val="22"/>
        </w:rPr>
        <w:t>3）事故信号回路检查。</w:t>
      </w:r>
    </w:p>
    <w:p>
      <w:pPr>
        <w:widowControl/>
        <w:jc w:val="left"/>
        <w:rPr>
          <w:rFonts w:ascii="宋体" w:hAnsi="宋体" w:eastAsia="宋体" w:cs="宋体"/>
          <w:sz w:val="22"/>
        </w:rPr>
      </w:pPr>
      <w:r>
        <w:rPr>
          <w:rFonts w:hint="eastAsia" w:ascii="宋体" w:hAnsi="宋体" w:eastAsia="宋体" w:cs="宋体"/>
          <w:sz w:val="22"/>
        </w:rPr>
        <w:t>4.10.2 维护</w:t>
      </w:r>
    </w:p>
    <w:p>
      <w:pPr>
        <w:widowControl/>
        <w:jc w:val="left"/>
        <w:rPr>
          <w:rFonts w:ascii="宋体" w:hAnsi="宋体" w:eastAsia="宋体" w:cs="宋体"/>
          <w:sz w:val="22"/>
        </w:rPr>
      </w:pPr>
      <w:r>
        <w:rPr>
          <w:rFonts w:hint="eastAsia" w:ascii="宋体" w:hAnsi="宋体" w:eastAsia="宋体" w:cs="宋体"/>
          <w:sz w:val="22"/>
        </w:rPr>
        <w:t>1）整洁清理秽物；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4.10.3 电气预防性试验</w:t>
      </w:r>
    </w:p>
    <w:p>
      <w:pPr>
        <w:widowControl/>
        <w:jc w:val="left"/>
        <w:rPr>
          <w:rFonts w:ascii="宋体" w:hAnsi="宋体" w:eastAsia="宋体" w:cs="宋体"/>
          <w:sz w:val="22"/>
        </w:rPr>
      </w:pPr>
      <w:r>
        <w:rPr>
          <w:rFonts w:hint="eastAsia" w:ascii="宋体" w:hAnsi="宋体" w:eastAsia="宋体" w:cs="宋体"/>
          <w:sz w:val="22"/>
        </w:rPr>
        <w:t>1）整组保护信号模拟试验</w:t>
      </w:r>
    </w:p>
    <w:p>
      <w:pPr>
        <w:widowControl/>
        <w:jc w:val="left"/>
        <w:rPr>
          <w:rFonts w:ascii="宋体" w:hAnsi="宋体" w:eastAsia="宋体" w:cs="宋体"/>
          <w:b/>
          <w:bCs/>
          <w:sz w:val="22"/>
        </w:rPr>
      </w:pPr>
      <w:r>
        <w:rPr>
          <w:rFonts w:hint="eastAsia" w:ascii="宋体" w:hAnsi="宋体" w:eastAsia="宋体" w:cs="宋体"/>
          <w:b/>
          <w:bCs/>
          <w:sz w:val="22"/>
        </w:rPr>
        <w:t>4.11 直流电源系统</w:t>
      </w:r>
    </w:p>
    <w:p>
      <w:pPr>
        <w:widowControl/>
        <w:jc w:val="left"/>
        <w:rPr>
          <w:rFonts w:ascii="宋体" w:hAnsi="宋体" w:eastAsia="宋体" w:cs="宋体"/>
          <w:sz w:val="22"/>
        </w:rPr>
      </w:pPr>
      <w:r>
        <w:rPr>
          <w:rFonts w:hint="eastAsia" w:ascii="宋体" w:hAnsi="宋体" w:eastAsia="宋体" w:cs="宋体"/>
          <w:sz w:val="22"/>
        </w:rPr>
        <w:t>4.11.1 检查</w:t>
      </w:r>
    </w:p>
    <w:p>
      <w:pPr>
        <w:widowControl/>
        <w:jc w:val="left"/>
        <w:rPr>
          <w:rFonts w:ascii="宋体" w:hAnsi="宋体" w:eastAsia="宋体" w:cs="宋体"/>
          <w:sz w:val="22"/>
        </w:rPr>
      </w:pPr>
      <w:r>
        <w:rPr>
          <w:rFonts w:hint="eastAsia" w:ascii="宋体" w:hAnsi="宋体" w:eastAsia="宋体" w:cs="宋体"/>
          <w:sz w:val="22"/>
        </w:rPr>
        <w:t>1）检查电池的桩头和接线头有无松动；</w:t>
      </w:r>
    </w:p>
    <w:p>
      <w:pPr>
        <w:widowControl/>
        <w:jc w:val="left"/>
        <w:rPr>
          <w:rFonts w:ascii="宋体" w:hAnsi="宋体" w:eastAsia="宋体" w:cs="宋体"/>
          <w:sz w:val="22"/>
        </w:rPr>
      </w:pPr>
      <w:r>
        <w:rPr>
          <w:rFonts w:hint="eastAsia" w:ascii="宋体" w:hAnsi="宋体" w:eastAsia="宋体" w:cs="宋体"/>
          <w:sz w:val="22"/>
        </w:rPr>
        <w:t>2）检查电池外壳是否沾上了硫酸或污物等。</w:t>
      </w:r>
    </w:p>
    <w:p>
      <w:pPr>
        <w:widowControl/>
        <w:jc w:val="left"/>
        <w:rPr>
          <w:rFonts w:ascii="宋体" w:hAnsi="宋体" w:eastAsia="宋体" w:cs="宋体"/>
          <w:sz w:val="22"/>
        </w:rPr>
      </w:pPr>
      <w:r>
        <w:rPr>
          <w:rFonts w:hint="eastAsia" w:ascii="宋体" w:hAnsi="宋体" w:eastAsia="宋体" w:cs="宋体"/>
          <w:sz w:val="22"/>
        </w:rPr>
        <w:t>4.11.2 维护</w:t>
      </w:r>
    </w:p>
    <w:p>
      <w:pPr>
        <w:widowControl/>
        <w:jc w:val="left"/>
        <w:rPr>
          <w:rFonts w:ascii="宋体" w:hAnsi="宋体" w:eastAsia="宋体" w:cs="宋体"/>
          <w:sz w:val="22"/>
        </w:rPr>
      </w:pPr>
      <w:r>
        <w:rPr>
          <w:rFonts w:hint="eastAsia" w:ascii="宋体" w:hAnsi="宋体" w:eastAsia="宋体" w:cs="宋体"/>
          <w:sz w:val="22"/>
        </w:rPr>
        <w:t>1）整洁清理秽物；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4.11.3 电气预防性试验</w:t>
      </w:r>
    </w:p>
    <w:p>
      <w:pPr>
        <w:widowControl/>
        <w:jc w:val="left"/>
        <w:rPr>
          <w:rFonts w:ascii="宋体" w:hAnsi="宋体" w:eastAsia="宋体" w:cs="宋体"/>
          <w:sz w:val="22"/>
        </w:rPr>
      </w:pPr>
      <w:r>
        <w:rPr>
          <w:rFonts w:hint="eastAsia" w:ascii="宋体" w:hAnsi="宋体" w:eastAsia="宋体" w:cs="宋体"/>
          <w:sz w:val="22"/>
        </w:rPr>
        <w:t>1）蓄电池的充放电试验。</w:t>
      </w:r>
    </w:p>
    <w:p>
      <w:pPr>
        <w:widowControl/>
        <w:jc w:val="left"/>
        <w:rPr>
          <w:rFonts w:ascii="宋体" w:hAnsi="宋体" w:eastAsia="宋体" w:cs="宋体"/>
          <w:b/>
          <w:bCs/>
          <w:sz w:val="22"/>
        </w:rPr>
      </w:pPr>
      <w:r>
        <w:rPr>
          <w:rFonts w:hint="eastAsia" w:ascii="宋体" w:hAnsi="宋体" w:eastAsia="宋体" w:cs="宋体"/>
          <w:b/>
          <w:bCs/>
          <w:sz w:val="22"/>
        </w:rPr>
        <w:t>4.12 电力电容器</w:t>
      </w:r>
    </w:p>
    <w:p>
      <w:pPr>
        <w:widowControl/>
        <w:jc w:val="left"/>
        <w:rPr>
          <w:rFonts w:ascii="宋体" w:hAnsi="宋体" w:eastAsia="宋体" w:cs="宋体"/>
          <w:sz w:val="22"/>
        </w:rPr>
      </w:pPr>
      <w:r>
        <w:rPr>
          <w:rFonts w:hint="eastAsia" w:ascii="宋体" w:hAnsi="宋体" w:eastAsia="宋体" w:cs="宋体"/>
          <w:sz w:val="22"/>
        </w:rPr>
        <w:t>4.12.1 检查</w:t>
      </w:r>
    </w:p>
    <w:p>
      <w:pPr>
        <w:widowControl/>
        <w:jc w:val="left"/>
        <w:rPr>
          <w:rFonts w:ascii="宋体" w:hAnsi="宋体" w:eastAsia="宋体" w:cs="宋体"/>
          <w:sz w:val="22"/>
        </w:rPr>
      </w:pPr>
      <w:r>
        <w:rPr>
          <w:rFonts w:hint="eastAsia" w:ascii="宋体" w:hAnsi="宋体" w:eastAsia="宋体" w:cs="宋体"/>
          <w:sz w:val="22"/>
        </w:rPr>
        <w:t>1）电容器外壳是否膨胀，是否有喷油、渗漏现象；</w:t>
      </w:r>
    </w:p>
    <w:p>
      <w:pPr>
        <w:widowControl/>
        <w:jc w:val="left"/>
        <w:rPr>
          <w:rFonts w:ascii="宋体" w:hAnsi="宋体" w:eastAsia="宋体" w:cs="宋体"/>
          <w:sz w:val="22"/>
        </w:rPr>
      </w:pPr>
      <w:r>
        <w:rPr>
          <w:rFonts w:hint="eastAsia" w:ascii="宋体" w:hAnsi="宋体" w:eastAsia="宋体" w:cs="宋体"/>
          <w:sz w:val="22"/>
        </w:rPr>
        <w:t>2）电容器外壳是否有放电痕迹，其内部是否有放电声或其他异常现象；</w:t>
      </w:r>
    </w:p>
    <w:p>
      <w:pPr>
        <w:widowControl/>
        <w:jc w:val="left"/>
        <w:rPr>
          <w:rFonts w:ascii="宋体" w:hAnsi="宋体" w:eastAsia="宋体" w:cs="宋体"/>
          <w:sz w:val="22"/>
        </w:rPr>
      </w:pPr>
      <w:r>
        <w:rPr>
          <w:rFonts w:hint="eastAsia" w:ascii="宋体" w:hAnsi="宋体" w:eastAsia="宋体" w:cs="宋体"/>
          <w:sz w:val="22"/>
        </w:rPr>
        <w:t>3）电容部件是否完整，接头是否发热，引出线端子、出线瓷套管等是否有松动，出线瓷套管是否有裂痕和漏油，瓷釉有无脱落，外壳表面涂漆有无脱落。</w:t>
      </w:r>
    </w:p>
    <w:p>
      <w:pPr>
        <w:widowControl/>
        <w:jc w:val="left"/>
        <w:rPr>
          <w:rFonts w:ascii="宋体" w:hAnsi="宋体" w:eastAsia="宋体" w:cs="宋体"/>
          <w:sz w:val="22"/>
        </w:rPr>
      </w:pPr>
      <w:r>
        <w:rPr>
          <w:rFonts w:hint="eastAsia" w:ascii="宋体" w:hAnsi="宋体" w:eastAsia="宋体" w:cs="宋体"/>
          <w:sz w:val="22"/>
        </w:rPr>
        <w:t>4.12.2 维护</w:t>
      </w:r>
    </w:p>
    <w:p>
      <w:pPr>
        <w:widowControl/>
        <w:jc w:val="left"/>
        <w:rPr>
          <w:rFonts w:ascii="宋体" w:hAnsi="宋体" w:eastAsia="宋体" w:cs="宋体"/>
          <w:sz w:val="22"/>
        </w:rPr>
      </w:pPr>
      <w:r>
        <w:rPr>
          <w:rFonts w:hint="eastAsia" w:ascii="宋体" w:hAnsi="宋体" w:eastAsia="宋体" w:cs="宋体"/>
          <w:sz w:val="22"/>
        </w:rPr>
        <w:t>1）整洁清理秽物；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4.12.3 电气预防性试验</w:t>
      </w:r>
    </w:p>
    <w:p>
      <w:pPr>
        <w:widowControl/>
        <w:jc w:val="left"/>
        <w:rPr>
          <w:rFonts w:ascii="宋体" w:hAnsi="宋体" w:eastAsia="宋体" w:cs="宋体"/>
          <w:sz w:val="22"/>
        </w:rPr>
      </w:pPr>
      <w:r>
        <w:rPr>
          <w:rFonts w:hint="eastAsia" w:ascii="宋体" w:hAnsi="宋体" w:eastAsia="宋体" w:cs="宋体"/>
          <w:sz w:val="22"/>
        </w:rPr>
        <w:t>1）极对外壳绝缘电阻；</w:t>
      </w:r>
    </w:p>
    <w:p>
      <w:pPr>
        <w:widowControl/>
        <w:jc w:val="left"/>
        <w:rPr>
          <w:rFonts w:ascii="宋体" w:hAnsi="宋体" w:eastAsia="宋体" w:cs="宋体"/>
          <w:sz w:val="22"/>
        </w:rPr>
      </w:pPr>
      <w:r>
        <w:rPr>
          <w:rFonts w:hint="eastAsia" w:ascii="宋体" w:hAnsi="宋体" w:eastAsia="宋体" w:cs="宋体"/>
          <w:sz w:val="22"/>
        </w:rPr>
        <w:t>2）电容值的测量。</w:t>
      </w:r>
    </w:p>
    <w:p>
      <w:pPr>
        <w:widowControl/>
        <w:jc w:val="left"/>
        <w:rPr>
          <w:rFonts w:ascii="宋体" w:hAnsi="宋体" w:eastAsia="宋体" w:cs="宋体"/>
          <w:b/>
          <w:bCs/>
          <w:sz w:val="22"/>
        </w:rPr>
      </w:pPr>
      <w:r>
        <w:rPr>
          <w:rFonts w:hint="eastAsia" w:ascii="宋体" w:hAnsi="宋体" w:eastAsia="宋体" w:cs="宋体"/>
          <w:b/>
          <w:bCs/>
          <w:sz w:val="22"/>
        </w:rPr>
        <w:t>5. 其他特殊试验要求</w:t>
      </w:r>
    </w:p>
    <w:p>
      <w:pPr>
        <w:widowControl/>
        <w:jc w:val="left"/>
        <w:rPr>
          <w:rFonts w:ascii="宋体" w:hAnsi="宋体" w:eastAsia="宋体" w:cs="宋体"/>
          <w:b/>
          <w:bCs/>
          <w:sz w:val="22"/>
        </w:rPr>
      </w:pPr>
      <w:r>
        <w:rPr>
          <w:rFonts w:hint="eastAsia" w:ascii="宋体" w:hAnsi="宋体" w:eastAsia="宋体" w:cs="宋体"/>
          <w:b/>
          <w:bCs/>
          <w:sz w:val="22"/>
        </w:rPr>
        <w:t>5.1 电缆振荡波、局部放电测试</w:t>
      </w:r>
    </w:p>
    <w:p>
      <w:pPr>
        <w:widowControl/>
        <w:jc w:val="left"/>
        <w:rPr>
          <w:rFonts w:ascii="宋体" w:hAnsi="宋体" w:eastAsia="宋体" w:cs="宋体"/>
          <w:sz w:val="22"/>
        </w:rPr>
      </w:pPr>
      <w:r>
        <w:rPr>
          <w:rFonts w:hint="eastAsia" w:ascii="宋体" w:hAnsi="宋体" w:eastAsia="宋体" w:cs="宋体"/>
          <w:sz w:val="22"/>
        </w:rPr>
        <w:t>5.1.1 测试方法要求</w:t>
      </w:r>
    </w:p>
    <w:p>
      <w:pPr>
        <w:widowControl/>
        <w:jc w:val="left"/>
        <w:rPr>
          <w:rFonts w:ascii="宋体" w:hAnsi="宋体" w:eastAsia="宋体" w:cs="宋体"/>
          <w:sz w:val="22"/>
        </w:rPr>
      </w:pPr>
      <w:r>
        <w:rPr>
          <w:rFonts w:hint="eastAsia" w:ascii="宋体" w:hAnsi="宋体" w:eastAsia="宋体" w:cs="宋体"/>
          <w:sz w:val="22"/>
        </w:rPr>
        <w:t>1）应对当前振荡波局部放电测试技术做一个全面的分析，并对投标人所使用的主要测试设备作一个简要的描述。</w:t>
      </w:r>
    </w:p>
    <w:p>
      <w:pPr>
        <w:widowControl/>
        <w:jc w:val="left"/>
        <w:rPr>
          <w:rFonts w:ascii="宋体" w:hAnsi="宋体" w:eastAsia="宋体" w:cs="宋体"/>
          <w:sz w:val="22"/>
        </w:rPr>
      </w:pPr>
      <w:r>
        <w:rPr>
          <w:rFonts w:hint="eastAsia" w:ascii="宋体" w:hAnsi="宋体" w:eastAsia="宋体" w:cs="宋体"/>
          <w:sz w:val="22"/>
        </w:rPr>
        <w:t>2）应对系统的构成和基本原理做出详细的描述，系统原理包括恒流源发生、高压开关控制、信号采集、信号处理、信号分析。</w:t>
      </w:r>
    </w:p>
    <w:p>
      <w:pPr>
        <w:widowControl/>
        <w:jc w:val="left"/>
        <w:rPr>
          <w:rFonts w:ascii="宋体" w:hAnsi="宋体" w:eastAsia="宋体" w:cs="宋体"/>
          <w:sz w:val="22"/>
        </w:rPr>
      </w:pPr>
      <w:r>
        <w:rPr>
          <w:rFonts w:hint="eastAsia" w:ascii="宋体" w:hAnsi="宋体" w:eastAsia="宋体" w:cs="宋体"/>
          <w:sz w:val="22"/>
        </w:rPr>
        <w:t>3）应对电缆终端及中间接头检测方法进行详细论述。</w:t>
      </w:r>
    </w:p>
    <w:p>
      <w:pPr>
        <w:widowControl/>
        <w:jc w:val="left"/>
        <w:rPr>
          <w:rFonts w:ascii="宋体" w:hAnsi="宋体" w:eastAsia="宋体" w:cs="宋体"/>
          <w:sz w:val="22"/>
        </w:rPr>
      </w:pPr>
      <w:r>
        <w:rPr>
          <w:rFonts w:hint="eastAsia" w:ascii="宋体" w:hAnsi="宋体" w:eastAsia="宋体" w:cs="宋体"/>
          <w:sz w:val="22"/>
        </w:rPr>
        <w:t>4）应对局部放电源点定位原理和定位方法提供详尽的测算公式以及相应的计算图表。</w:t>
      </w:r>
    </w:p>
    <w:p>
      <w:pPr>
        <w:widowControl/>
        <w:jc w:val="left"/>
        <w:rPr>
          <w:rFonts w:ascii="宋体" w:hAnsi="宋体" w:eastAsia="宋体" w:cs="宋体"/>
          <w:sz w:val="22"/>
        </w:rPr>
      </w:pPr>
      <w:r>
        <w:rPr>
          <w:rFonts w:hint="eastAsia" w:ascii="宋体" w:hAnsi="宋体" w:eastAsia="宋体" w:cs="宋体"/>
          <w:sz w:val="22"/>
        </w:rPr>
        <w:t>5）应详细列出整个试验过程中的工作内容，明确整个测试的工作时间。</w:t>
      </w:r>
    </w:p>
    <w:p>
      <w:pPr>
        <w:widowControl/>
        <w:jc w:val="left"/>
        <w:rPr>
          <w:rFonts w:ascii="宋体" w:hAnsi="宋体" w:eastAsia="宋体" w:cs="宋体"/>
          <w:sz w:val="22"/>
        </w:rPr>
      </w:pPr>
      <w:r>
        <w:rPr>
          <w:rFonts w:hint="eastAsia" w:ascii="宋体" w:hAnsi="宋体" w:eastAsia="宋体" w:cs="宋体"/>
          <w:sz w:val="22"/>
        </w:rPr>
        <w:t>6）应对试验结果的出具时间说明做出明确承诺，包括现场简单结果出具和最终试验报告结果出具。</w:t>
      </w:r>
    </w:p>
    <w:p>
      <w:pPr>
        <w:widowControl/>
        <w:jc w:val="left"/>
        <w:rPr>
          <w:rFonts w:ascii="宋体" w:hAnsi="宋体" w:eastAsia="宋体" w:cs="宋体"/>
          <w:sz w:val="22"/>
        </w:rPr>
      </w:pPr>
      <w:r>
        <w:rPr>
          <w:rFonts w:hint="eastAsia" w:ascii="宋体" w:hAnsi="宋体" w:eastAsia="宋体" w:cs="宋体"/>
          <w:sz w:val="22"/>
        </w:rPr>
        <w:t>7）应提供电缆线路局部放电幅值处置建议表。</w:t>
      </w:r>
    </w:p>
    <w:p>
      <w:pPr>
        <w:widowControl/>
        <w:jc w:val="left"/>
        <w:rPr>
          <w:rFonts w:ascii="宋体" w:hAnsi="宋体" w:eastAsia="宋体" w:cs="宋体"/>
          <w:sz w:val="22"/>
        </w:rPr>
      </w:pPr>
      <w:r>
        <w:rPr>
          <w:rFonts w:hint="eastAsia" w:ascii="宋体" w:hAnsi="宋体" w:eastAsia="宋体" w:cs="宋体"/>
          <w:sz w:val="22"/>
        </w:rPr>
        <w:t>5.1.2 测试报告要求</w:t>
      </w:r>
    </w:p>
    <w:p>
      <w:pPr>
        <w:widowControl/>
        <w:jc w:val="left"/>
        <w:rPr>
          <w:rFonts w:ascii="宋体" w:hAnsi="宋体" w:eastAsia="宋体" w:cs="宋体"/>
          <w:sz w:val="22"/>
        </w:rPr>
      </w:pPr>
      <w:r>
        <w:rPr>
          <w:rFonts w:hint="eastAsia" w:ascii="宋体" w:hAnsi="宋体" w:eastAsia="宋体" w:cs="宋体"/>
          <w:sz w:val="22"/>
        </w:rPr>
        <w:t>1）报告中应包含试验获取的局部放电校准、背景噪音、阶梯升压等完整的试验截图。</w:t>
      </w:r>
    </w:p>
    <w:p>
      <w:pPr>
        <w:widowControl/>
        <w:jc w:val="left"/>
        <w:rPr>
          <w:rFonts w:ascii="宋体" w:hAnsi="宋体" w:eastAsia="宋体" w:cs="宋体"/>
          <w:sz w:val="22"/>
        </w:rPr>
      </w:pPr>
      <w:r>
        <w:rPr>
          <w:rFonts w:hint="eastAsia" w:ascii="宋体" w:hAnsi="宋体" w:eastAsia="宋体" w:cs="宋体"/>
          <w:sz w:val="22"/>
        </w:rPr>
        <w:t>2）报告中应提供完整的局部放电定位图谱，对于典型的可定位的局部放电信号，除相关定位图谱外，还应提供具有入射波和反射波的原始定位脉冲波形。</w:t>
      </w:r>
    </w:p>
    <w:p>
      <w:pPr>
        <w:widowControl/>
        <w:jc w:val="left"/>
        <w:rPr>
          <w:rFonts w:ascii="宋体" w:hAnsi="宋体" w:eastAsia="宋体" w:cs="宋体"/>
          <w:sz w:val="22"/>
        </w:rPr>
      </w:pPr>
      <w:r>
        <w:rPr>
          <w:rFonts w:hint="eastAsia" w:ascii="宋体" w:hAnsi="宋体" w:eastAsia="宋体" w:cs="宋体"/>
          <w:sz w:val="22"/>
        </w:rPr>
        <w:t>3）针对测试中发现的明显超过背景的局部放电信号，应给出具体的危害程度以及相关的处理建议等。</w:t>
      </w:r>
    </w:p>
    <w:p>
      <w:pPr>
        <w:widowControl/>
        <w:jc w:val="left"/>
        <w:rPr>
          <w:rFonts w:ascii="宋体" w:hAnsi="宋体" w:eastAsia="宋体" w:cs="宋体"/>
          <w:sz w:val="22"/>
        </w:rPr>
      </w:pPr>
      <w:r>
        <w:rPr>
          <w:rFonts w:hint="eastAsia" w:ascii="宋体" w:hAnsi="宋体" w:eastAsia="宋体" w:cs="宋体"/>
          <w:sz w:val="22"/>
        </w:rPr>
        <w:t>4）投标方必须提供详细的测试过程报告和测试结果报告以及原始数据记录，还须向招标方移交全部测试数据和资料，并对测试得出的结论进行详细的分析说明。</w:t>
      </w:r>
    </w:p>
    <w:p>
      <w:pPr>
        <w:widowControl/>
        <w:jc w:val="left"/>
        <w:rPr>
          <w:rFonts w:ascii="宋体" w:hAnsi="宋体" w:eastAsia="宋体" w:cs="宋体"/>
          <w:sz w:val="22"/>
        </w:rPr>
      </w:pPr>
      <w:r>
        <w:rPr>
          <w:rFonts w:hint="eastAsia" w:ascii="宋体" w:hAnsi="宋体" w:eastAsia="宋体" w:cs="宋体"/>
          <w:sz w:val="22"/>
        </w:rPr>
        <w:t>5.1.3 复测要求</w:t>
      </w:r>
    </w:p>
    <w:p>
      <w:pPr>
        <w:widowControl/>
        <w:jc w:val="left"/>
        <w:rPr>
          <w:rFonts w:ascii="宋体" w:hAnsi="宋体" w:eastAsia="宋体" w:cs="宋体"/>
          <w:sz w:val="22"/>
        </w:rPr>
      </w:pPr>
      <w:r>
        <w:rPr>
          <w:rFonts w:hint="eastAsia" w:ascii="宋体" w:hAnsi="宋体" w:eastAsia="宋体" w:cs="宋体"/>
          <w:sz w:val="22"/>
        </w:rPr>
        <w:t>1）在服务期内，对于招标方需要停电进行振荡波或局部放电试验复测的线路，投标人应予配合测试，且每次复测费用原则上不得超过本次中标单价。</w:t>
      </w: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6. 试验依据及标准</w:t>
      </w:r>
    </w:p>
    <w:p>
      <w:pPr>
        <w:widowControl/>
        <w:jc w:val="left"/>
        <w:rPr>
          <w:rFonts w:ascii="宋体" w:hAnsi="宋体" w:eastAsia="宋体" w:cs="宋体"/>
          <w:sz w:val="22"/>
        </w:rPr>
      </w:pPr>
      <w:r>
        <w:rPr>
          <w:rFonts w:hint="eastAsia" w:ascii="宋体" w:hAnsi="宋体" w:eastAsia="宋体" w:cs="宋体"/>
          <w:sz w:val="22"/>
        </w:rPr>
        <w:t>（1）《GB26860-2011电力安全工作规程发电厂和变电站电气部分》</w:t>
      </w:r>
    </w:p>
    <w:p>
      <w:pPr>
        <w:widowControl/>
        <w:jc w:val="left"/>
        <w:rPr>
          <w:rFonts w:ascii="宋体" w:hAnsi="宋体" w:eastAsia="宋体" w:cs="宋体"/>
          <w:sz w:val="22"/>
        </w:rPr>
      </w:pPr>
      <w:r>
        <w:rPr>
          <w:rFonts w:hint="eastAsia" w:ascii="宋体" w:hAnsi="宋体" w:eastAsia="宋体" w:cs="宋体"/>
          <w:sz w:val="22"/>
        </w:rPr>
        <w:t>（2）《Q/CSG10007-2004电力设备预防性试验规程》(Q/CSG10007-2004未明确要求按《DL/T596电力设备预防性试验规程》执行)</w:t>
      </w:r>
    </w:p>
    <w:p>
      <w:pPr>
        <w:widowControl/>
        <w:jc w:val="left"/>
        <w:rPr>
          <w:rFonts w:ascii="宋体" w:hAnsi="宋体" w:eastAsia="宋体" w:cs="宋体"/>
          <w:sz w:val="22"/>
        </w:rPr>
      </w:pPr>
      <w:r>
        <w:rPr>
          <w:rFonts w:hint="eastAsia" w:ascii="宋体" w:hAnsi="宋体" w:eastAsia="宋体" w:cs="宋体"/>
          <w:sz w:val="22"/>
        </w:rPr>
        <w:t>（3）《Q/CSG10008-2004继电保护及安全自动装置检验条例》</w:t>
      </w:r>
    </w:p>
    <w:p>
      <w:pPr>
        <w:widowControl/>
        <w:jc w:val="left"/>
        <w:rPr>
          <w:rFonts w:ascii="宋体" w:hAnsi="宋体" w:eastAsia="宋体" w:cs="宋体"/>
          <w:sz w:val="22"/>
        </w:rPr>
      </w:pPr>
      <w:r>
        <w:rPr>
          <w:rFonts w:hint="eastAsia" w:ascii="宋体" w:hAnsi="宋体" w:eastAsia="宋体" w:cs="宋体"/>
          <w:sz w:val="22"/>
        </w:rPr>
        <w:t>（4）《Q/CSG10703-2007接地装置运行维护规程》</w:t>
      </w:r>
    </w:p>
    <w:p>
      <w:pPr>
        <w:widowControl/>
        <w:jc w:val="left"/>
        <w:rPr>
          <w:rFonts w:ascii="宋体" w:hAnsi="宋体" w:eastAsia="宋体" w:cs="宋体"/>
          <w:sz w:val="22"/>
        </w:rPr>
      </w:pPr>
      <w:r>
        <w:rPr>
          <w:rFonts w:hint="eastAsia" w:ascii="宋体" w:hAnsi="宋体" w:eastAsia="宋体" w:cs="宋体"/>
          <w:sz w:val="22"/>
        </w:rPr>
        <w:t>（5）《GB/T 7354 局部放电测量》</w:t>
      </w:r>
    </w:p>
    <w:p>
      <w:pPr>
        <w:widowControl/>
        <w:jc w:val="left"/>
        <w:rPr>
          <w:rFonts w:ascii="宋体" w:hAnsi="宋体" w:eastAsia="宋体" w:cs="宋体"/>
          <w:sz w:val="22"/>
        </w:rPr>
      </w:pPr>
      <w:r>
        <w:rPr>
          <w:rFonts w:hint="eastAsia" w:ascii="宋体" w:hAnsi="宋体" w:eastAsia="宋体" w:cs="宋体"/>
          <w:sz w:val="22"/>
        </w:rPr>
        <w:t>（6）《DL/T 417 电力设备局部放电测量现场导则》</w:t>
      </w:r>
      <w:r>
        <w:rPr>
          <w:rFonts w:hint="eastAsia" w:ascii="宋体" w:hAnsi="宋体" w:eastAsia="宋体" w:cs="宋体"/>
          <w:sz w:val="22"/>
        </w:rPr>
        <w:br w:type="textWrapping"/>
      </w:r>
      <w:r>
        <w:rPr>
          <w:rFonts w:hint="eastAsia" w:ascii="宋体" w:hAnsi="宋体" w:eastAsia="宋体" w:cs="宋体"/>
          <w:sz w:val="22"/>
        </w:rPr>
        <w:t>（7）《DLT1576-2016  6kV-35kV电缆振荡波局部放电测试方法》</w:t>
      </w:r>
    </w:p>
    <w:p>
      <w:pPr>
        <w:widowControl/>
        <w:jc w:val="left"/>
        <w:rPr>
          <w:rFonts w:ascii="宋体" w:hAnsi="宋体" w:eastAsia="宋体" w:cs="宋体"/>
          <w:b/>
          <w:bCs/>
          <w:sz w:val="22"/>
        </w:rPr>
      </w:pPr>
      <w:r>
        <w:rPr>
          <w:rFonts w:hint="eastAsia" w:ascii="宋体" w:hAnsi="宋体" w:eastAsia="宋体" w:cs="宋体"/>
          <w:b/>
          <w:bCs/>
          <w:sz w:val="22"/>
        </w:rPr>
        <w:t>三、技术服务要求</w:t>
      </w:r>
    </w:p>
    <w:p>
      <w:pPr>
        <w:widowControl/>
        <w:jc w:val="left"/>
        <w:rPr>
          <w:rFonts w:ascii="宋体" w:hAnsi="宋体" w:eastAsia="宋体" w:cs="宋体"/>
          <w:sz w:val="22"/>
        </w:rPr>
      </w:pPr>
      <w:r>
        <w:rPr>
          <w:rFonts w:hint="eastAsia" w:ascii="宋体" w:hAnsi="宋体" w:eastAsia="宋体" w:cs="宋体"/>
          <w:sz w:val="22"/>
        </w:rPr>
        <w:t>1.试验所用仪器设备必须在有效期内，在出具电气设备试验报告时必须出示国家认定检测机构出具的试验所用仪器设备的试验报告。</w:t>
      </w:r>
    </w:p>
    <w:p>
      <w:pPr>
        <w:widowControl/>
        <w:jc w:val="left"/>
        <w:rPr>
          <w:rFonts w:ascii="宋体" w:hAnsi="宋体" w:eastAsia="宋体" w:cs="宋体"/>
          <w:sz w:val="22"/>
        </w:rPr>
      </w:pPr>
      <w:r>
        <w:rPr>
          <w:rFonts w:hint="eastAsia" w:ascii="宋体" w:hAnsi="宋体" w:eastAsia="宋体" w:cs="宋体"/>
          <w:sz w:val="22"/>
        </w:rPr>
        <w:t>2.为确保机场的正常运行不受影响，电气试验具体时间由招标方确定，部分试验会在周末或后半夜进行，中标方须服从招标方并做好试验人员安排。</w:t>
      </w:r>
    </w:p>
    <w:p>
      <w:pPr>
        <w:widowControl/>
        <w:jc w:val="left"/>
        <w:rPr>
          <w:rFonts w:ascii="宋体" w:hAnsi="宋体" w:eastAsia="宋体" w:cs="宋体"/>
          <w:sz w:val="22"/>
        </w:rPr>
      </w:pPr>
      <w:r>
        <w:rPr>
          <w:rFonts w:hint="eastAsia" w:ascii="宋体" w:hAnsi="宋体" w:eastAsia="宋体" w:cs="宋体"/>
          <w:sz w:val="22"/>
        </w:rPr>
        <w:t>3.涉及到控制区内的电气设备试验，须办理控制区临时通行证，中标方工作人员须提前3个工作日提供本人身份证原件及一寸照片1张，办证产生的费用由中标方自行负责。</w:t>
      </w:r>
    </w:p>
    <w:p>
      <w:pPr>
        <w:widowControl/>
        <w:jc w:val="left"/>
        <w:rPr>
          <w:rFonts w:ascii="宋体" w:hAnsi="宋体" w:eastAsia="宋体" w:cs="宋体"/>
          <w:sz w:val="22"/>
        </w:rPr>
      </w:pPr>
      <w:r>
        <w:rPr>
          <w:rFonts w:hint="eastAsia" w:ascii="宋体" w:hAnsi="宋体" w:eastAsia="宋体" w:cs="宋体"/>
          <w:sz w:val="22"/>
        </w:rPr>
        <w:t xml:space="preserve">4.为确保招标方供电系统安全、可靠、正常运行，中标方须在试验前5个工作日提交试验工作的方案，详细说明施工进度安排、人员配置、用料等情况。 </w:t>
      </w:r>
    </w:p>
    <w:p>
      <w:pPr>
        <w:widowControl/>
        <w:jc w:val="left"/>
        <w:rPr>
          <w:rFonts w:ascii="宋体" w:hAnsi="宋体" w:eastAsia="宋体" w:cs="宋体"/>
          <w:sz w:val="22"/>
        </w:rPr>
      </w:pPr>
      <w:r>
        <w:rPr>
          <w:rFonts w:hint="eastAsia" w:ascii="宋体" w:hAnsi="宋体" w:eastAsia="宋体" w:cs="宋体"/>
          <w:sz w:val="22"/>
        </w:rPr>
        <w:t>5.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其中施工人员相关要求如下：</w:t>
      </w:r>
    </w:p>
    <w:p>
      <w:pPr>
        <w:widowControl/>
        <w:jc w:val="left"/>
        <w:rPr>
          <w:rFonts w:ascii="宋体" w:hAnsi="宋体" w:eastAsia="宋体" w:cs="宋体"/>
          <w:sz w:val="22"/>
        </w:rPr>
      </w:pPr>
      <w:r>
        <w:rPr>
          <w:rFonts w:hint="eastAsia" w:ascii="宋体" w:hAnsi="宋体" w:eastAsia="宋体" w:cs="宋体"/>
          <w:sz w:val="22"/>
        </w:rPr>
        <w:t>（1）继电保护专业，试验人员不得少于3人</w:t>
      </w:r>
    </w:p>
    <w:p>
      <w:pPr>
        <w:widowControl/>
        <w:jc w:val="left"/>
        <w:rPr>
          <w:rFonts w:ascii="宋体" w:hAnsi="宋体" w:eastAsia="宋体" w:cs="宋体"/>
          <w:sz w:val="22"/>
        </w:rPr>
      </w:pPr>
      <w:r>
        <w:rPr>
          <w:rFonts w:hint="eastAsia" w:ascii="宋体" w:hAnsi="宋体" w:eastAsia="宋体" w:cs="宋体"/>
          <w:sz w:val="22"/>
        </w:rPr>
        <w:t>（2）高压试验专业，试验人员不得少于4人</w:t>
      </w:r>
    </w:p>
    <w:p>
      <w:pPr>
        <w:widowControl/>
        <w:jc w:val="left"/>
        <w:rPr>
          <w:rFonts w:ascii="宋体" w:hAnsi="宋体" w:eastAsia="宋体" w:cs="宋体"/>
          <w:sz w:val="22"/>
        </w:rPr>
      </w:pPr>
      <w:r>
        <w:rPr>
          <w:rFonts w:hint="eastAsia" w:ascii="宋体" w:hAnsi="宋体" w:eastAsia="宋体" w:cs="宋体"/>
          <w:sz w:val="22"/>
        </w:rPr>
        <w:t>（3）未经招标方同意,试验过程中不得更换试验人员</w:t>
      </w:r>
    </w:p>
    <w:p>
      <w:pPr>
        <w:widowControl/>
        <w:jc w:val="left"/>
        <w:rPr>
          <w:rFonts w:ascii="宋体" w:hAnsi="宋体" w:eastAsia="宋体" w:cs="宋体"/>
          <w:sz w:val="22"/>
        </w:rPr>
      </w:pPr>
      <w:r>
        <w:rPr>
          <w:rFonts w:hint="eastAsia" w:ascii="宋体" w:hAnsi="宋体" w:eastAsia="宋体" w:cs="宋体"/>
          <w:sz w:val="22"/>
        </w:rPr>
        <w:t>（4）在任何情况下，如果招标方发现派遣的施工人员不能胜任相关试验工作，中标方须无条件服从招标方的安排并立即更换其施工人员。</w:t>
      </w:r>
    </w:p>
    <w:p>
      <w:pPr>
        <w:widowControl/>
        <w:jc w:val="left"/>
        <w:rPr>
          <w:rFonts w:ascii="宋体" w:hAnsi="宋体" w:eastAsia="宋体" w:cs="宋体"/>
          <w:sz w:val="22"/>
        </w:rPr>
      </w:pPr>
      <w:r>
        <w:rPr>
          <w:rFonts w:hint="eastAsia" w:ascii="宋体" w:hAnsi="宋体" w:eastAsia="宋体" w:cs="宋体"/>
          <w:sz w:val="22"/>
        </w:rPr>
        <w:t>6.确保按时通电，试验当天必须完成计划内工作且恢复供电。</w:t>
      </w:r>
    </w:p>
    <w:p>
      <w:pPr>
        <w:widowControl/>
        <w:jc w:val="left"/>
        <w:rPr>
          <w:rFonts w:ascii="宋体" w:hAnsi="宋体" w:eastAsia="宋体" w:cs="宋体"/>
          <w:sz w:val="22"/>
        </w:rPr>
      </w:pPr>
      <w:r>
        <w:rPr>
          <w:rFonts w:hint="eastAsia" w:ascii="宋体" w:hAnsi="宋体" w:eastAsia="宋体" w:cs="宋体"/>
          <w:sz w:val="22"/>
        </w:rPr>
        <w:t>7.中标方应于预防性试验结束之日起15个工作日内向甲方出具试验报告，将试验中发现的问题全部列出，并提出解决方案。</w:t>
      </w:r>
    </w:p>
    <w:p>
      <w:pPr>
        <w:widowControl/>
        <w:jc w:val="left"/>
        <w:rPr>
          <w:rFonts w:ascii="宋体" w:hAnsi="宋体" w:eastAsia="宋体" w:cs="宋体"/>
          <w:sz w:val="22"/>
        </w:rPr>
      </w:pPr>
      <w:r>
        <w:rPr>
          <w:rFonts w:hint="eastAsia" w:ascii="宋体" w:hAnsi="宋体" w:eastAsia="宋体" w:cs="宋体"/>
          <w:sz w:val="22"/>
        </w:rPr>
        <w:t>8.在试验中发现的缺陷须及时告知招标方并处理，材料由招标方提供。</w:t>
      </w:r>
    </w:p>
    <w:p>
      <w:pPr>
        <w:widowControl/>
        <w:jc w:val="left"/>
        <w:rPr>
          <w:rFonts w:ascii="宋体" w:hAnsi="宋体" w:eastAsia="宋体" w:cs="宋体"/>
          <w:sz w:val="22"/>
        </w:rPr>
      </w:pPr>
      <w:r>
        <w:rPr>
          <w:rFonts w:hint="eastAsia" w:ascii="宋体" w:hAnsi="宋体" w:eastAsia="宋体" w:cs="宋体"/>
          <w:sz w:val="22"/>
        </w:rPr>
        <w:t>9.中标方在进行预防性试验前须接受招标方安排的安全教育，并与招标方签订该项目安全保证责任书，确保整个工程顺利安全完成。</w:t>
      </w:r>
    </w:p>
    <w:p>
      <w:pPr>
        <w:widowControl/>
        <w:jc w:val="left"/>
        <w:rPr>
          <w:rFonts w:ascii="宋体" w:hAnsi="宋体" w:eastAsia="宋体" w:cs="宋体"/>
          <w:sz w:val="22"/>
        </w:rPr>
      </w:pPr>
      <w:r>
        <w:rPr>
          <w:rFonts w:hint="eastAsia" w:ascii="宋体" w:hAnsi="宋体" w:eastAsia="宋体" w:cs="宋体"/>
          <w:sz w:val="22"/>
        </w:rPr>
        <w:t>10.中标方在进行预防性试验后应打扫恢复场地的卫生整洁。</w:t>
      </w:r>
    </w:p>
    <w:p>
      <w:pPr>
        <w:widowControl/>
        <w:jc w:val="left"/>
        <w:rPr>
          <w:rFonts w:ascii="宋体" w:hAnsi="宋体" w:eastAsia="宋体" w:cs="宋体"/>
          <w:sz w:val="22"/>
        </w:rPr>
      </w:pPr>
      <w:r>
        <w:rPr>
          <w:rFonts w:hint="eastAsia" w:ascii="宋体" w:hAnsi="宋体" w:eastAsia="宋体" w:cs="宋体"/>
          <w:sz w:val="22"/>
        </w:rPr>
        <w:t>11.中标方在签订合同时要同时签订《廉洁自律承诺书》。</w:t>
      </w:r>
    </w:p>
    <w:p>
      <w:pPr>
        <w:widowControl/>
        <w:jc w:val="left"/>
        <w:rPr>
          <w:rFonts w:ascii="宋体" w:hAnsi="宋体" w:eastAsia="宋体" w:cs="宋体"/>
          <w:sz w:val="22"/>
        </w:rPr>
      </w:pPr>
      <w:r>
        <w:rPr>
          <w:rFonts w:hint="eastAsia" w:ascii="宋体" w:hAnsi="宋体" w:eastAsia="宋体" w:cs="宋体"/>
          <w:sz w:val="22"/>
        </w:rPr>
        <w:t>12.中标方必须安排本单位员工进行本工程的实施，除振荡波试验和局部放电试验外严禁分包。</w:t>
      </w:r>
    </w:p>
    <w:p>
      <w:pPr>
        <w:widowControl/>
        <w:jc w:val="left"/>
        <w:rPr>
          <w:rFonts w:ascii="宋体" w:hAnsi="宋体" w:eastAsia="宋体" w:cs="宋体"/>
          <w:sz w:val="22"/>
        </w:rPr>
      </w:pPr>
      <w:r>
        <w:rPr>
          <w:rFonts w:hint="eastAsia" w:ascii="宋体" w:hAnsi="宋体" w:eastAsia="宋体" w:cs="宋体"/>
          <w:sz w:val="22"/>
        </w:rPr>
        <w:t>13．中标方每天试验结束须将当天全部试验报告原始数据复印一份交给招标方，且双方现场负责人需签字确认后才可结束当天全部试验工作。</w:t>
      </w:r>
    </w:p>
    <w:p>
      <w:pPr>
        <w:widowControl/>
        <w:jc w:val="left"/>
        <w:rPr>
          <w:rFonts w:ascii="宋体" w:hAnsi="宋体" w:eastAsia="宋体" w:cs="宋体"/>
          <w:sz w:val="22"/>
        </w:rPr>
      </w:pP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四、售后服务要求</w:t>
      </w:r>
    </w:p>
    <w:p>
      <w:pPr>
        <w:widowControl/>
        <w:jc w:val="left"/>
        <w:rPr>
          <w:rFonts w:ascii="宋体" w:hAnsi="宋体" w:eastAsia="宋体" w:cs="宋体"/>
          <w:sz w:val="22"/>
        </w:rPr>
      </w:pPr>
      <w:r>
        <w:rPr>
          <w:rFonts w:hint="eastAsia" w:ascii="宋体" w:hAnsi="宋体" w:eastAsia="宋体" w:cs="宋体"/>
          <w:sz w:val="22"/>
        </w:rPr>
        <w:t>1.对于招标方需要停电进行电缆振荡波或局部放电复测的线路，中标方应予积极配合测试，且在服务期限内每次试验复测费用原则上不得超过本次中标单价。</w:t>
      </w:r>
    </w:p>
    <w:p>
      <w:pPr>
        <w:widowControl/>
        <w:jc w:val="left"/>
        <w:rPr>
          <w:rFonts w:ascii="宋体" w:hAnsi="宋体" w:eastAsia="宋体" w:cs="宋体"/>
          <w:sz w:val="22"/>
        </w:rPr>
      </w:pPr>
      <w:r>
        <w:rPr>
          <w:rFonts w:hint="eastAsia" w:ascii="宋体" w:hAnsi="宋体" w:eastAsia="宋体" w:cs="宋体"/>
          <w:sz w:val="22"/>
        </w:rPr>
        <w:t>3.中标方提供7*24小时服务热线电话支持，对招标方发现设备发生异常或遇到难于解决的疑难问题给予及时的服务响应。接到招标方通知后到达招标方指定现场的时间为4小时。</w:t>
      </w:r>
    </w:p>
    <w:p>
      <w:pPr>
        <w:widowControl/>
        <w:jc w:val="left"/>
        <w:rPr>
          <w:rFonts w:ascii="宋体" w:hAnsi="宋体" w:eastAsia="宋体" w:cs="宋体"/>
          <w:sz w:val="22"/>
        </w:rPr>
      </w:pPr>
      <w:r>
        <w:rPr>
          <w:rFonts w:hint="eastAsia" w:ascii="宋体" w:hAnsi="宋体" w:eastAsia="宋体" w:cs="宋体"/>
          <w:sz w:val="22"/>
        </w:rPr>
        <w:t>4.当中标方接到招标方设备故障要求试验的通知（电话、传真）后，应积极响应，并立即派专业试验人员到招标方指定的设备现场进行设备试验，并出具相应试验报告。</w:t>
      </w:r>
    </w:p>
    <w:p>
      <w:pPr>
        <w:pStyle w:val="2"/>
        <w:pageBreakBefore/>
        <w:spacing w:before="0" w:after="0" w:line="360" w:lineRule="auto"/>
        <w:jc w:val="center"/>
        <w:rPr>
          <w:rFonts w:ascii="宋体" w:hAnsi="宋体" w:cs="宋体"/>
          <w:szCs w:val="32"/>
        </w:rPr>
      </w:pPr>
      <w:bookmarkStart w:id="125" w:name="_Toc448002986"/>
      <w:bookmarkStart w:id="126" w:name="_Toc29471"/>
      <w:bookmarkStart w:id="127" w:name="_Toc11766"/>
      <w:bookmarkStart w:id="128" w:name="_Toc6205"/>
      <w:r>
        <w:rPr>
          <w:rFonts w:hint="eastAsia" w:ascii="宋体" w:hAnsi="宋体" w:cs="宋体"/>
          <w:kern w:val="0"/>
          <w:sz w:val="32"/>
        </w:rPr>
        <w:t xml:space="preserve">第四章  </w:t>
      </w:r>
      <w:bookmarkEnd w:id="125"/>
      <w:r>
        <w:rPr>
          <w:rFonts w:hint="eastAsia" w:ascii="宋体" w:hAnsi="宋体" w:cs="宋体"/>
          <w:kern w:val="0"/>
          <w:sz w:val="32"/>
        </w:rPr>
        <w:t>合同主要条款</w:t>
      </w:r>
      <w:bookmarkEnd w:id="126"/>
      <w:bookmarkEnd w:id="127"/>
      <w:bookmarkEnd w:id="128"/>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用户单位(下称甲方)：杭州萧山国际机场有限公司 </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住所地：杭州萧山国际机场内</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施工单位(下称乙方)：</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住所地：</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sz w:val="24"/>
          <w:szCs w:val="24"/>
        </w:rPr>
      </w:pPr>
      <w:r>
        <w:rPr>
          <w:rFonts w:hint="eastAsia" w:ascii="宋体" w:hAnsi="宋体" w:eastAsia="宋体" w:cs="宋体"/>
          <w:sz w:val="24"/>
          <w:szCs w:val="24"/>
        </w:rPr>
        <w:t>经甲乙双方友好协商，甲方将本合同约定的电力设备的预防性试验工作委托给乙方。双方依据《中华人民共和国合同法》等相关法律、法规，签订以下合同条款，以资共同遵守。</w:t>
      </w:r>
    </w:p>
    <w:p>
      <w:pPr>
        <w:spacing w:line="360" w:lineRule="auto"/>
        <w:rPr>
          <w:rFonts w:ascii="宋体" w:hAnsi="宋体" w:eastAsia="宋体" w:cs="宋体"/>
          <w:b/>
          <w:bCs/>
          <w:sz w:val="24"/>
          <w:szCs w:val="24"/>
        </w:rPr>
      </w:pPr>
      <w:r>
        <w:rPr>
          <w:rFonts w:hint="eastAsia" w:ascii="宋体" w:hAnsi="宋体" w:eastAsia="宋体" w:cs="宋体"/>
          <w:b/>
          <w:bCs/>
          <w:sz w:val="24"/>
          <w:szCs w:val="24"/>
        </w:rPr>
        <w:t>一、委托内容</w:t>
      </w:r>
    </w:p>
    <w:p>
      <w:pPr>
        <w:spacing w:line="360" w:lineRule="auto"/>
        <w:rPr>
          <w:rFonts w:ascii="宋体" w:hAnsi="宋体" w:eastAsia="宋体" w:cs="宋体"/>
          <w:sz w:val="24"/>
          <w:szCs w:val="24"/>
        </w:rPr>
      </w:pPr>
      <w:r>
        <w:rPr>
          <w:rFonts w:hint="eastAsia" w:ascii="宋体" w:hAnsi="宋体" w:eastAsia="宋体" w:cs="宋体"/>
          <w:sz w:val="24"/>
          <w:szCs w:val="24"/>
        </w:rPr>
        <w:t>1． 试验内容</w:t>
      </w:r>
    </w:p>
    <w:p>
      <w:pPr>
        <w:spacing w:line="360" w:lineRule="auto"/>
        <w:rPr>
          <w:rFonts w:ascii="宋体" w:hAnsi="宋体" w:eastAsia="宋体" w:cs="宋体"/>
          <w:sz w:val="24"/>
          <w:szCs w:val="24"/>
        </w:rPr>
      </w:pPr>
      <w:r>
        <w:rPr>
          <w:rFonts w:hint="eastAsia" w:ascii="宋体" w:hAnsi="宋体" w:eastAsia="宋体" w:cs="宋体"/>
          <w:sz w:val="24"/>
          <w:szCs w:val="24"/>
        </w:rPr>
        <w:t>1.1甲方委托乙方进行下列服务内容：</w:t>
      </w:r>
    </w:p>
    <w:p>
      <w:pPr>
        <w:spacing w:line="360" w:lineRule="auto"/>
        <w:rPr>
          <w:rFonts w:ascii="宋体" w:hAnsi="宋体" w:eastAsia="宋体" w:cs="宋体"/>
          <w:sz w:val="24"/>
          <w:szCs w:val="24"/>
        </w:rPr>
      </w:pPr>
      <w:r>
        <w:rPr>
          <w:rFonts w:hint="eastAsia" w:ascii="宋体" w:hAnsi="宋体" w:eastAsia="宋体" w:cs="宋体"/>
          <w:sz w:val="24"/>
          <w:szCs w:val="24"/>
        </w:rPr>
        <w:t>（1） 110kV空港变全站、35kV中心变全站、以及机场公司管辖范围内所有10kV变电站一次、二次电气设备的预防性试验、电气设备局部放电试验、振荡波试验、电缆空洞封堵；</w:t>
      </w:r>
    </w:p>
    <w:p>
      <w:pPr>
        <w:spacing w:line="360" w:lineRule="auto"/>
        <w:rPr>
          <w:rFonts w:ascii="宋体" w:hAnsi="宋体" w:eastAsia="宋体" w:cs="宋体"/>
          <w:sz w:val="24"/>
          <w:szCs w:val="24"/>
        </w:rPr>
      </w:pPr>
      <w:r>
        <w:rPr>
          <w:rFonts w:hint="eastAsia" w:ascii="宋体" w:hAnsi="宋体" w:eastAsia="宋体" w:cs="宋体"/>
          <w:sz w:val="24"/>
          <w:szCs w:val="24"/>
        </w:rPr>
        <w:t>（2）局部放电试验、振荡波试验须分别注明单价，在服务期限内增加的局部放电、振荡波试验均按此单价执行；</w:t>
      </w:r>
    </w:p>
    <w:p>
      <w:pPr>
        <w:spacing w:line="360" w:lineRule="auto"/>
        <w:rPr>
          <w:rFonts w:ascii="宋体" w:hAnsi="宋体" w:eastAsia="宋体" w:cs="宋体"/>
          <w:sz w:val="24"/>
          <w:szCs w:val="24"/>
        </w:rPr>
      </w:pPr>
      <w:r>
        <w:rPr>
          <w:rFonts w:hint="eastAsia" w:ascii="宋体" w:hAnsi="宋体" w:eastAsia="宋体" w:cs="宋体"/>
          <w:sz w:val="24"/>
          <w:szCs w:val="24"/>
        </w:rPr>
        <w:t>（3）在服务期限内新增加不超过5个10kV变电站或开闭所，乙方须无条件根据甲方需求提供试验，试验内容参照下列试验具体要求及标准。</w:t>
      </w:r>
    </w:p>
    <w:p>
      <w:pPr>
        <w:spacing w:line="360" w:lineRule="auto"/>
        <w:rPr>
          <w:rFonts w:ascii="宋体" w:hAnsi="宋体" w:eastAsia="宋体" w:cs="宋体"/>
          <w:sz w:val="24"/>
          <w:szCs w:val="24"/>
        </w:rPr>
      </w:pPr>
      <w:r>
        <w:rPr>
          <w:rFonts w:hint="eastAsia" w:ascii="宋体" w:hAnsi="宋体" w:eastAsia="宋体" w:cs="宋体"/>
          <w:sz w:val="24"/>
          <w:szCs w:val="24"/>
        </w:rPr>
        <w:t>1.2乙方同意接受甲方委托向甲方提供上述服务。设备明细如下：</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2.试验计划安排</w:t>
      </w:r>
    </w:p>
    <w:p>
      <w:pPr>
        <w:spacing w:line="360" w:lineRule="auto"/>
        <w:rPr>
          <w:rFonts w:ascii="宋体" w:hAnsi="宋体" w:eastAsia="宋体" w:cs="宋体"/>
          <w:sz w:val="24"/>
          <w:szCs w:val="24"/>
        </w:rPr>
      </w:pPr>
    </w:p>
    <w:p>
      <w:pPr>
        <w:widowControl/>
        <w:numPr>
          <w:ilvl w:val="0"/>
          <w:numId w:val="1"/>
        </w:numPr>
        <w:spacing w:line="360" w:lineRule="auto"/>
        <w:jc w:val="left"/>
        <w:rPr>
          <w:rFonts w:ascii="宋体" w:hAnsi="宋体" w:eastAsia="宋体" w:cs="宋体"/>
          <w:sz w:val="24"/>
        </w:rPr>
      </w:pPr>
      <w:r>
        <w:rPr>
          <w:rFonts w:hint="eastAsia" w:ascii="宋体" w:hAnsi="宋体" w:eastAsia="宋体" w:cs="宋体"/>
          <w:sz w:val="24"/>
        </w:rPr>
        <w:t>110kV、35kV试验要求</w:t>
      </w:r>
    </w:p>
    <w:p>
      <w:pPr>
        <w:widowControl/>
        <w:spacing w:line="360" w:lineRule="auto"/>
        <w:jc w:val="left"/>
        <w:rPr>
          <w:rFonts w:ascii="宋体" w:hAnsi="宋体" w:eastAsia="宋体" w:cs="宋体"/>
          <w:sz w:val="24"/>
        </w:rPr>
      </w:pPr>
    </w:p>
    <w:p>
      <w:pPr>
        <w:widowControl/>
        <w:numPr>
          <w:ilvl w:val="0"/>
          <w:numId w:val="1"/>
        </w:numPr>
        <w:spacing w:line="360" w:lineRule="auto"/>
        <w:jc w:val="left"/>
        <w:rPr>
          <w:rFonts w:ascii="宋体" w:hAnsi="宋体" w:eastAsia="宋体" w:cs="宋体"/>
          <w:sz w:val="24"/>
        </w:rPr>
      </w:pPr>
      <w:r>
        <w:rPr>
          <w:rFonts w:hint="eastAsia" w:ascii="宋体" w:hAnsi="宋体" w:eastAsia="宋体" w:cs="宋体"/>
          <w:sz w:val="24"/>
        </w:rPr>
        <w:t>10kV试验要求</w:t>
      </w:r>
    </w:p>
    <w:p>
      <w:pPr>
        <w:widowControl/>
        <w:spacing w:line="360" w:lineRule="auto"/>
        <w:jc w:val="left"/>
        <w:rPr>
          <w:rFonts w:ascii="宋体" w:hAnsi="宋体" w:eastAsia="宋体" w:cs="宋体"/>
          <w:sz w:val="24"/>
        </w:rPr>
      </w:pPr>
    </w:p>
    <w:p>
      <w:pPr>
        <w:widowControl/>
        <w:numPr>
          <w:ilvl w:val="0"/>
          <w:numId w:val="1"/>
        </w:numPr>
        <w:spacing w:line="360" w:lineRule="auto"/>
        <w:jc w:val="left"/>
        <w:rPr>
          <w:rFonts w:ascii="宋体" w:hAnsi="宋体" w:eastAsia="宋体" w:cs="宋体"/>
          <w:sz w:val="24"/>
        </w:rPr>
      </w:pPr>
      <w:r>
        <w:rPr>
          <w:rFonts w:hint="eastAsia" w:ascii="宋体" w:hAnsi="宋体" w:eastAsia="宋体" w:cs="宋体"/>
          <w:sz w:val="24"/>
        </w:rPr>
        <w:t>其他特殊试验要求</w:t>
      </w:r>
    </w:p>
    <w:p>
      <w:pPr>
        <w:widowControl/>
        <w:spacing w:line="360" w:lineRule="auto"/>
        <w:jc w:val="left"/>
        <w:rPr>
          <w:rFonts w:ascii="宋体" w:hAnsi="宋体" w:eastAsia="宋体" w:cs="宋体"/>
          <w:sz w:val="24"/>
        </w:rPr>
      </w:pPr>
    </w:p>
    <w:p>
      <w:pPr>
        <w:widowControl/>
        <w:numPr>
          <w:ilvl w:val="0"/>
          <w:numId w:val="2"/>
        </w:numPr>
        <w:spacing w:line="360" w:lineRule="auto"/>
        <w:jc w:val="left"/>
        <w:rPr>
          <w:rFonts w:ascii="宋体" w:hAnsi="宋体" w:eastAsia="宋体" w:cs="宋体"/>
          <w:sz w:val="24"/>
        </w:rPr>
      </w:pPr>
      <w:r>
        <w:rPr>
          <w:rFonts w:hint="eastAsia" w:ascii="宋体" w:hAnsi="宋体" w:eastAsia="宋体" w:cs="宋体"/>
          <w:sz w:val="24"/>
        </w:rPr>
        <w:t>试验依据及标准</w:t>
      </w:r>
    </w:p>
    <w:p>
      <w:pPr>
        <w:widowControl/>
        <w:spacing w:line="360" w:lineRule="auto"/>
        <w:jc w:val="left"/>
        <w:rPr>
          <w:rFonts w:ascii="宋体" w:hAnsi="宋体" w:eastAsia="宋体" w:cs="宋体"/>
          <w:sz w:val="24"/>
        </w:rPr>
      </w:pPr>
      <w:r>
        <w:rPr>
          <w:rFonts w:hint="eastAsia" w:ascii="宋体" w:hAnsi="宋体" w:eastAsia="宋体" w:cs="宋体"/>
          <w:sz w:val="24"/>
        </w:rPr>
        <w:t>（1）《GB26860-2011电力安全工作规程发电厂和变电站电气部分》</w:t>
      </w:r>
    </w:p>
    <w:p>
      <w:pPr>
        <w:widowControl/>
        <w:spacing w:line="360" w:lineRule="auto"/>
        <w:jc w:val="left"/>
        <w:rPr>
          <w:rFonts w:ascii="宋体" w:hAnsi="宋体" w:eastAsia="宋体" w:cs="宋体"/>
          <w:sz w:val="24"/>
        </w:rPr>
      </w:pPr>
      <w:r>
        <w:rPr>
          <w:rFonts w:hint="eastAsia" w:ascii="宋体" w:hAnsi="宋体" w:eastAsia="宋体" w:cs="宋体"/>
          <w:sz w:val="24"/>
        </w:rPr>
        <w:t>（2）《Q/CSG10007-2004电力设备预防性试验规程》(Q/CSG10007-2004未明确要求按《DL/T596电力设备预防性试验规程》执行)</w:t>
      </w:r>
    </w:p>
    <w:p>
      <w:pPr>
        <w:widowControl/>
        <w:spacing w:line="360" w:lineRule="auto"/>
        <w:jc w:val="left"/>
        <w:rPr>
          <w:rFonts w:ascii="宋体" w:hAnsi="宋体" w:eastAsia="宋体" w:cs="宋体"/>
          <w:sz w:val="24"/>
        </w:rPr>
      </w:pPr>
      <w:r>
        <w:rPr>
          <w:rFonts w:hint="eastAsia" w:ascii="宋体" w:hAnsi="宋体" w:eastAsia="宋体" w:cs="宋体"/>
          <w:sz w:val="24"/>
        </w:rPr>
        <w:t>（3）《Q/CSG10008-2004继电保护及安全自动装置检验条例》</w:t>
      </w:r>
    </w:p>
    <w:p>
      <w:pPr>
        <w:widowControl/>
        <w:spacing w:line="360" w:lineRule="auto"/>
        <w:jc w:val="left"/>
        <w:rPr>
          <w:rFonts w:ascii="宋体" w:hAnsi="宋体" w:eastAsia="宋体" w:cs="宋体"/>
          <w:sz w:val="24"/>
        </w:rPr>
      </w:pPr>
      <w:r>
        <w:rPr>
          <w:rFonts w:hint="eastAsia" w:ascii="宋体" w:hAnsi="宋体" w:eastAsia="宋体" w:cs="宋体"/>
          <w:sz w:val="24"/>
        </w:rPr>
        <w:t>（4）《Q/CSG10703-2007接地装置运行维护规程》</w:t>
      </w:r>
    </w:p>
    <w:p>
      <w:pPr>
        <w:widowControl/>
        <w:spacing w:line="360" w:lineRule="auto"/>
        <w:jc w:val="left"/>
        <w:rPr>
          <w:rFonts w:ascii="宋体" w:hAnsi="宋体" w:eastAsia="宋体" w:cs="宋体"/>
          <w:sz w:val="24"/>
        </w:rPr>
      </w:pPr>
      <w:r>
        <w:rPr>
          <w:rFonts w:hint="eastAsia" w:ascii="宋体" w:hAnsi="宋体" w:eastAsia="宋体" w:cs="宋体"/>
          <w:sz w:val="24"/>
        </w:rPr>
        <w:t>（5）《GB/T 7354 局部放电测量》</w:t>
      </w:r>
    </w:p>
    <w:p>
      <w:pPr>
        <w:widowControl/>
        <w:spacing w:line="360" w:lineRule="auto"/>
        <w:jc w:val="left"/>
        <w:rPr>
          <w:rFonts w:ascii="宋体" w:hAnsi="宋体" w:eastAsia="宋体" w:cs="宋体"/>
          <w:sz w:val="24"/>
        </w:rPr>
      </w:pPr>
      <w:r>
        <w:rPr>
          <w:rFonts w:hint="eastAsia" w:ascii="宋体" w:hAnsi="宋体" w:eastAsia="宋体" w:cs="宋体"/>
          <w:sz w:val="24"/>
        </w:rPr>
        <w:t>（6）《DL/T 417 电力设备局部放电测量现场导则》</w:t>
      </w:r>
      <w:r>
        <w:rPr>
          <w:rFonts w:hint="eastAsia" w:ascii="宋体" w:hAnsi="宋体" w:eastAsia="宋体" w:cs="宋体"/>
          <w:sz w:val="24"/>
        </w:rPr>
        <w:br w:type="textWrapping"/>
      </w:r>
      <w:r>
        <w:rPr>
          <w:rFonts w:hint="eastAsia" w:ascii="宋体" w:hAnsi="宋体" w:eastAsia="宋体" w:cs="宋体"/>
          <w:sz w:val="24"/>
        </w:rPr>
        <w:t>（7）《DLT1576-2016  6kV-35kV电缆振荡波局部放电测试方法》</w:t>
      </w:r>
    </w:p>
    <w:p>
      <w:pPr>
        <w:widowControl/>
        <w:spacing w:line="360" w:lineRule="auto"/>
        <w:jc w:val="left"/>
        <w:rPr>
          <w:rFonts w:ascii="宋体" w:hAnsi="宋体" w:eastAsia="宋体" w:cs="宋体"/>
          <w:b/>
          <w:bCs/>
          <w:sz w:val="24"/>
        </w:rPr>
      </w:pPr>
      <w:r>
        <w:rPr>
          <w:rFonts w:hint="eastAsia" w:ascii="宋体" w:hAnsi="宋体" w:eastAsia="宋体" w:cs="宋体"/>
          <w:b/>
          <w:bCs/>
          <w:sz w:val="24"/>
        </w:rPr>
        <w:t>二、技术服务要求</w:t>
      </w:r>
    </w:p>
    <w:p>
      <w:pPr>
        <w:widowControl/>
        <w:spacing w:line="360" w:lineRule="auto"/>
        <w:jc w:val="left"/>
        <w:rPr>
          <w:rFonts w:ascii="宋体" w:hAnsi="宋体" w:eastAsia="宋体" w:cs="宋体"/>
          <w:sz w:val="24"/>
        </w:rPr>
      </w:pPr>
      <w:r>
        <w:rPr>
          <w:rFonts w:hint="eastAsia" w:ascii="宋体" w:hAnsi="宋体" w:eastAsia="宋体" w:cs="宋体"/>
          <w:sz w:val="24"/>
        </w:rPr>
        <w:t>1. 试验所用仪器设备状态必须在试验检测有效期内，在出具电气设备试验报告时，必须出示国家认定的检测机构出具的试验所用仪器设备的试验报告。</w:t>
      </w:r>
    </w:p>
    <w:p>
      <w:pPr>
        <w:widowControl/>
        <w:spacing w:line="360" w:lineRule="auto"/>
        <w:jc w:val="left"/>
        <w:rPr>
          <w:rFonts w:ascii="宋体" w:hAnsi="宋体" w:eastAsia="宋体" w:cs="宋体"/>
          <w:sz w:val="24"/>
        </w:rPr>
      </w:pPr>
      <w:r>
        <w:rPr>
          <w:rFonts w:hint="eastAsia" w:ascii="宋体" w:hAnsi="宋体" w:eastAsia="宋体" w:cs="宋体"/>
          <w:sz w:val="24"/>
        </w:rPr>
        <w:t>2. 为确保甲方的正常运行不受影响，电气试验具体时间由甲方确定，部分试验将在周末或后半夜进行，乙方须服从甲方安排并做好试验人员安排。</w:t>
      </w:r>
    </w:p>
    <w:p>
      <w:pPr>
        <w:widowControl/>
        <w:spacing w:line="360" w:lineRule="auto"/>
        <w:jc w:val="left"/>
        <w:rPr>
          <w:rFonts w:ascii="宋体" w:hAnsi="宋体" w:eastAsia="宋体" w:cs="宋体"/>
          <w:sz w:val="24"/>
        </w:rPr>
      </w:pPr>
      <w:r>
        <w:rPr>
          <w:rFonts w:hint="eastAsia" w:ascii="宋体" w:hAnsi="宋体" w:eastAsia="宋体" w:cs="宋体"/>
          <w:sz w:val="24"/>
        </w:rPr>
        <w:t>3. 因涉及到控制区内的电气设备试验，须办理控制区临时通行证，乙方工作人员须提前3个工作日提供本人身份证原件及一寸照片1张，办证产生的费用由乙方自行负责。</w:t>
      </w:r>
    </w:p>
    <w:p>
      <w:pPr>
        <w:widowControl/>
        <w:spacing w:line="360" w:lineRule="auto"/>
        <w:jc w:val="left"/>
        <w:rPr>
          <w:rFonts w:ascii="宋体" w:hAnsi="宋体" w:eastAsia="宋体" w:cs="宋体"/>
          <w:sz w:val="24"/>
        </w:rPr>
      </w:pPr>
      <w:r>
        <w:rPr>
          <w:rFonts w:hint="eastAsia" w:ascii="宋体" w:hAnsi="宋体" w:eastAsia="宋体" w:cs="宋体"/>
          <w:sz w:val="24"/>
        </w:rPr>
        <w:t xml:space="preserve">4. 为确保甲方供电系统安全、可靠、正常运行，乙方须在试验前提前5个工作日提交试验工作的方案，详细说明施工进度安排、人员配置、用料情况，并经甲方审核。 </w:t>
      </w:r>
    </w:p>
    <w:p>
      <w:pPr>
        <w:widowControl/>
        <w:spacing w:line="360" w:lineRule="auto"/>
        <w:jc w:val="left"/>
        <w:rPr>
          <w:rFonts w:ascii="宋体" w:hAnsi="宋体" w:eastAsia="宋体" w:cs="宋体"/>
          <w:sz w:val="24"/>
        </w:rPr>
      </w:pPr>
      <w:r>
        <w:rPr>
          <w:rFonts w:hint="eastAsia" w:ascii="宋体" w:hAnsi="宋体" w:eastAsia="宋体" w:cs="宋体"/>
          <w:sz w:val="24"/>
        </w:rPr>
        <w:t>5. 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其中施工人员相关要求如下：</w:t>
      </w:r>
    </w:p>
    <w:p>
      <w:pPr>
        <w:widowControl/>
        <w:spacing w:line="360" w:lineRule="auto"/>
        <w:jc w:val="left"/>
        <w:rPr>
          <w:rFonts w:ascii="宋体" w:hAnsi="宋体" w:eastAsia="宋体" w:cs="宋体"/>
          <w:sz w:val="24"/>
        </w:rPr>
      </w:pPr>
      <w:r>
        <w:rPr>
          <w:rFonts w:hint="eastAsia" w:ascii="宋体" w:hAnsi="宋体" w:eastAsia="宋体" w:cs="宋体"/>
          <w:sz w:val="24"/>
        </w:rPr>
        <w:t>（1）继电保护专业，试验人员不得少于3人</w:t>
      </w:r>
    </w:p>
    <w:p>
      <w:pPr>
        <w:widowControl/>
        <w:spacing w:line="360" w:lineRule="auto"/>
        <w:jc w:val="left"/>
        <w:rPr>
          <w:rFonts w:ascii="宋体" w:hAnsi="宋体" w:eastAsia="宋体" w:cs="宋体"/>
          <w:sz w:val="24"/>
        </w:rPr>
      </w:pPr>
      <w:r>
        <w:rPr>
          <w:rFonts w:hint="eastAsia" w:ascii="宋体" w:hAnsi="宋体" w:eastAsia="宋体" w:cs="宋体"/>
          <w:sz w:val="24"/>
        </w:rPr>
        <w:t>（2）高压试验专业，试验人员不得少于4人</w:t>
      </w:r>
    </w:p>
    <w:p>
      <w:pPr>
        <w:widowControl/>
        <w:spacing w:line="360" w:lineRule="auto"/>
        <w:jc w:val="left"/>
        <w:rPr>
          <w:rFonts w:ascii="宋体" w:hAnsi="宋体" w:eastAsia="宋体" w:cs="宋体"/>
          <w:sz w:val="24"/>
        </w:rPr>
      </w:pPr>
      <w:r>
        <w:rPr>
          <w:rFonts w:hint="eastAsia" w:ascii="宋体" w:hAnsi="宋体" w:eastAsia="宋体" w:cs="宋体"/>
          <w:sz w:val="24"/>
        </w:rPr>
        <w:t>（3）未经甲方同意,试验过程中不得更换试验人员</w:t>
      </w:r>
    </w:p>
    <w:p>
      <w:pPr>
        <w:widowControl/>
        <w:spacing w:line="360" w:lineRule="auto"/>
        <w:jc w:val="left"/>
        <w:rPr>
          <w:rFonts w:ascii="宋体" w:hAnsi="宋体" w:eastAsia="宋体" w:cs="宋体"/>
          <w:sz w:val="24"/>
        </w:rPr>
      </w:pPr>
      <w:r>
        <w:rPr>
          <w:rFonts w:hint="eastAsia" w:ascii="宋体" w:hAnsi="宋体" w:eastAsia="宋体" w:cs="宋体"/>
          <w:sz w:val="24"/>
        </w:rPr>
        <w:t>（4）在任何情况下，如果甲方发现派遣的施工人员不能胜任相关试验工作，乙方须无条件服从甲方的安排并立即更换其施工人员。</w:t>
      </w:r>
    </w:p>
    <w:p>
      <w:pPr>
        <w:widowControl/>
        <w:spacing w:line="360" w:lineRule="auto"/>
        <w:jc w:val="left"/>
        <w:rPr>
          <w:rFonts w:ascii="宋体" w:hAnsi="宋体" w:eastAsia="宋体" w:cs="宋体"/>
          <w:sz w:val="24"/>
        </w:rPr>
      </w:pPr>
      <w:r>
        <w:rPr>
          <w:rFonts w:hint="eastAsia" w:ascii="宋体" w:hAnsi="宋体" w:eastAsia="宋体" w:cs="宋体"/>
          <w:sz w:val="24"/>
        </w:rPr>
        <w:t>6. 确保按时通电，乙方试验当天必须完成计划内工作且恢复供电。</w:t>
      </w:r>
    </w:p>
    <w:p>
      <w:pPr>
        <w:widowControl/>
        <w:spacing w:line="360" w:lineRule="auto"/>
        <w:jc w:val="left"/>
        <w:rPr>
          <w:rFonts w:ascii="宋体" w:hAnsi="宋体" w:eastAsia="宋体" w:cs="宋体"/>
          <w:sz w:val="24"/>
        </w:rPr>
      </w:pPr>
      <w:r>
        <w:rPr>
          <w:rFonts w:hint="eastAsia" w:ascii="宋体" w:hAnsi="宋体" w:eastAsia="宋体" w:cs="宋体"/>
          <w:sz w:val="24"/>
        </w:rPr>
        <w:t>7. 乙方应于预防性试验结束之日起15个工作日内向甲方出具试验报告，将试验中发现的问题全部列出，并提出解决方案。</w:t>
      </w:r>
    </w:p>
    <w:p>
      <w:pPr>
        <w:widowControl/>
        <w:spacing w:line="360" w:lineRule="auto"/>
        <w:jc w:val="left"/>
        <w:rPr>
          <w:rFonts w:ascii="宋体" w:hAnsi="宋体" w:eastAsia="宋体" w:cs="宋体"/>
          <w:sz w:val="24"/>
        </w:rPr>
      </w:pPr>
      <w:r>
        <w:rPr>
          <w:rFonts w:hint="eastAsia" w:ascii="宋体" w:hAnsi="宋体" w:eastAsia="宋体" w:cs="宋体"/>
          <w:sz w:val="24"/>
        </w:rPr>
        <w:t>8. 在试验中发现的缺陷须及时告知甲方并处理，材料由甲方提供。</w:t>
      </w:r>
    </w:p>
    <w:p>
      <w:pPr>
        <w:widowControl/>
        <w:spacing w:line="360" w:lineRule="auto"/>
        <w:jc w:val="left"/>
        <w:rPr>
          <w:rFonts w:ascii="宋体" w:hAnsi="宋体" w:eastAsia="宋体" w:cs="宋体"/>
          <w:sz w:val="24"/>
        </w:rPr>
      </w:pPr>
      <w:r>
        <w:rPr>
          <w:rFonts w:hint="eastAsia" w:ascii="宋体" w:hAnsi="宋体" w:eastAsia="宋体" w:cs="宋体"/>
          <w:sz w:val="24"/>
        </w:rPr>
        <w:t>9. 乙方在进行预防性试验前，须接受甲方安排的安全教育，并与甲方签订该项目安全文明施工协议书（附件一），确保整个工程顺利安全完成。</w:t>
      </w:r>
    </w:p>
    <w:p>
      <w:pPr>
        <w:widowControl/>
        <w:spacing w:line="360" w:lineRule="auto"/>
        <w:jc w:val="left"/>
        <w:rPr>
          <w:rFonts w:ascii="宋体" w:hAnsi="宋体" w:eastAsia="宋体" w:cs="宋体"/>
          <w:sz w:val="24"/>
        </w:rPr>
      </w:pPr>
      <w:r>
        <w:rPr>
          <w:rFonts w:hint="eastAsia" w:ascii="宋体" w:hAnsi="宋体" w:eastAsia="宋体" w:cs="宋体"/>
          <w:sz w:val="24"/>
        </w:rPr>
        <w:t>10．乙方在进行预防性试验时应保证场地的卫生整洁。</w:t>
      </w:r>
    </w:p>
    <w:p>
      <w:pPr>
        <w:widowControl/>
        <w:spacing w:line="360" w:lineRule="auto"/>
        <w:jc w:val="left"/>
        <w:rPr>
          <w:rFonts w:ascii="宋体" w:hAnsi="宋体" w:eastAsia="宋体" w:cs="宋体"/>
          <w:sz w:val="24"/>
        </w:rPr>
      </w:pPr>
      <w:r>
        <w:rPr>
          <w:rFonts w:hint="eastAsia" w:ascii="宋体" w:hAnsi="宋体" w:eastAsia="宋体" w:cs="宋体"/>
          <w:sz w:val="24"/>
        </w:rPr>
        <w:t>11．乙方在签订合同时须同时签订《廉洁自律承诺书》，见附件二。</w:t>
      </w:r>
    </w:p>
    <w:p>
      <w:pPr>
        <w:widowControl/>
        <w:spacing w:line="360" w:lineRule="auto"/>
        <w:jc w:val="left"/>
        <w:rPr>
          <w:rFonts w:ascii="宋体" w:hAnsi="宋体" w:eastAsia="宋体" w:cs="宋体"/>
          <w:sz w:val="24"/>
        </w:rPr>
      </w:pPr>
      <w:r>
        <w:rPr>
          <w:rFonts w:hint="eastAsia" w:ascii="宋体" w:hAnsi="宋体" w:eastAsia="宋体" w:cs="宋体"/>
          <w:sz w:val="24"/>
        </w:rPr>
        <w:t>12. 乙方必须安排本单位符合履行本合同必要资质和资格的员工进行本次预防性试验工作，乙方不得将本合同项下的工作（除振荡波试验和局部放电试验外）全部或部分分包给第三方，不得将本合同项下权利义务全部或部分转让给第三方。</w:t>
      </w:r>
    </w:p>
    <w:p>
      <w:pPr>
        <w:widowControl/>
        <w:spacing w:line="360" w:lineRule="auto"/>
        <w:jc w:val="left"/>
        <w:rPr>
          <w:rFonts w:ascii="宋体" w:hAnsi="宋体" w:eastAsia="宋体" w:cs="宋体"/>
          <w:sz w:val="24"/>
        </w:rPr>
      </w:pPr>
      <w:r>
        <w:rPr>
          <w:rFonts w:hint="eastAsia" w:ascii="宋体" w:hAnsi="宋体" w:eastAsia="宋体" w:cs="宋体"/>
          <w:sz w:val="24"/>
        </w:rPr>
        <w:t>13．乙方每天施工结束须将试验报告原始数据复印一份交给甲方，且双方现场负责人需签字确认后才可结束当天全部试验工作。</w:t>
      </w:r>
    </w:p>
    <w:p>
      <w:pPr>
        <w:widowControl/>
        <w:spacing w:line="360" w:lineRule="auto"/>
        <w:jc w:val="left"/>
        <w:rPr>
          <w:rFonts w:ascii="宋体" w:hAnsi="宋体" w:eastAsia="宋体" w:cs="宋体"/>
          <w:b/>
          <w:bCs/>
          <w:sz w:val="24"/>
        </w:rPr>
      </w:pPr>
      <w:r>
        <w:rPr>
          <w:rFonts w:hint="eastAsia" w:ascii="宋体" w:hAnsi="宋体" w:eastAsia="宋体" w:cs="宋体"/>
          <w:b/>
          <w:bCs/>
          <w:sz w:val="24"/>
        </w:rPr>
        <w:t>三、服务时间</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本项目合同的服务期自【2019】年【   】月【   】日到2022年12月30日为止，甲乙双方在上述服务时间内协商制定具体电气设备试验计划和实施时间，以确保甲方供电正常为主，具体时间以甲方安排为准。</w:t>
      </w:r>
    </w:p>
    <w:p>
      <w:pPr>
        <w:widowControl/>
        <w:spacing w:line="360" w:lineRule="auto"/>
        <w:jc w:val="left"/>
        <w:rPr>
          <w:rFonts w:ascii="宋体" w:hAnsi="宋体" w:eastAsia="宋体" w:cs="宋体"/>
          <w:b/>
          <w:bCs/>
          <w:sz w:val="24"/>
        </w:rPr>
      </w:pPr>
      <w:r>
        <w:rPr>
          <w:rFonts w:hint="eastAsia" w:ascii="宋体" w:hAnsi="宋体" w:eastAsia="宋体" w:cs="宋体"/>
          <w:b/>
          <w:bCs/>
          <w:sz w:val="24"/>
        </w:rPr>
        <w:t>四、合同价格</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合同总额为（大写）</w:t>
      </w:r>
      <w:r>
        <w:rPr>
          <w:rFonts w:hint="eastAsia" w:ascii="宋体" w:hAnsi="宋体" w:eastAsia="宋体" w:cs="宋体"/>
          <w:sz w:val="24"/>
          <w:u w:val="single"/>
        </w:rPr>
        <w:t xml:space="preserve">        </w:t>
      </w:r>
      <w:r>
        <w:rPr>
          <w:rFonts w:hint="eastAsia" w:ascii="宋体" w:hAnsi="宋体" w:eastAsia="宋体" w:cs="宋体"/>
          <w:sz w:val="24"/>
        </w:rPr>
        <w:t>元整 （小写￥</w:t>
      </w:r>
      <w:r>
        <w:rPr>
          <w:rFonts w:hint="eastAsia" w:ascii="宋体" w:hAnsi="宋体" w:eastAsia="宋体" w:cs="宋体"/>
          <w:sz w:val="24"/>
          <w:u w:val="single"/>
        </w:rPr>
        <w:t xml:space="preserve">       </w:t>
      </w:r>
      <w:r>
        <w:rPr>
          <w:rFonts w:hint="eastAsia" w:ascii="宋体" w:hAnsi="宋体" w:eastAsia="宋体" w:cs="宋体"/>
          <w:sz w:val="24"/>
        </w:rPr>
        <w:t>元）人民币。合同费用包括乙方人员的劳务费、差旅费、证件办理费、设备检测费等一切完成本合同项下内容的服务费以及税费等。甲方不再额外承担任何费用。</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在合同有效期限内，若因国家税收政策调整而引起的增值税税率变化的，应按照国家税收政策调整，合同总金额变更为原合同不含增值税货物或劳务价格与调整后税率计算税额的合计金额。</w:t>
      </w:r>
    </w:p>
    <w:p>
      <w:pPr>
        <w:widowControl/>
        <w:spacing w:line="360" w:lineRule="auto"/>
        <w:jc w:val="left"/>
        <w:rPr>
          <w:rFonts w:ascii="宋体" w:hAnsi="宋体" w:eastAsia="宋体" w:cs="宋体"/>
          <w:b/>
          <w:bCs/>
          <w:sz w:val="24"/>
        </w:rPr>
      </w:pPr>
      <w:r>
        <w:rPr>
          <w:rFonts w:hint="eastAsia" w:ascii="宋体" w:hAnsi="宋体" w:eastAsia="宋体" w:cs="宋体"/>
          <w:b/>
          <w:bCs/>
          <w:sz w:val="24"/>
        </w:rPr>
        <w:t>五、付款方式</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 本项目合同服务费用：每年支付一次，第一年的服务费支付至合同总价的30%，即（大写）</w:t>
      </w:r>
      <w:r>
        <w:rPr>
          <w:rFonts w:hint="eastAsia" w:ascii="宋体" w:hAnsi="宋体" w:eastAsia="宋体" w:cs="宋体"/>
          <w:sz w:val="24"/>
          <w:u w:val="single"/>
        </w:rPr>
        <w:t xml:space="preserve"> </w:t>
      </w:r>
      <w:r>
        <w:rPr>
          <w:rFonts w:hint="eastAsia" w:ascii="宋体" w:hAnsi="宋体" w:eastAsia="宋体" w:cs="宋体"/>
          <w:sz w:val="24"/>
        </w:rPr>
        <w:t>元整（小写￥</w:t>
      </w:r>
      <w:r>
        <w:rPr>
          <w:rFonts w:hint="eastAsia" w:ascii="宋体" w:hAnsi="宋体" w:eastAsia="宋体" w:cs="宋体"/>
          <w:sz w:val="24"/>
          <w:u w:val="single"/>
        </w:rPr>
        <w:t xml:space="preserve"> </w:t>
      </w:r>
      <w:r>
        <w:rPr>
          <w:rFonts w:hint="eastAsia" w:ascii="宋体" w:hAnsi="宋体" w:eastAsia="宋体" w:cs="宋体"/>
          <w:sz w:val="24"/>
        </w:rPr>
        <w:t>元）人民币；第二年的服务费支付至合同总价的60%，即（大写）元整（小写￥元）人民币；第三年的服务费支付至合同总价的100%，即（大写） 元整（小写￥元）人民币。</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2.每年完成甲方安排的全部试验内容后，乙方须出具相应的试验报告，经甲方验收合格后，甲方在收到乙方开具的正式发票后15个工作日内以转账形式向乙方支付相应的服务费用。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履约保证金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3.1 乙方应向甲方缴付履约保证金，以保证乙方遵守本合同的一切条款、条件和承诺。乙方在收到中标通知书之日起七个工作日内向甲方缴纳合同总价的10%作为履约保证金，履约保证金的形式为：汇票或转帐支票。如果逾期未缴纳，视为乙方违约，甲方有权不予签订合同，并有权追究乙方的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 在合同履行期间，如果乙方存在违约情形，甲方有权直接从履约保证金中扣除相应款项，并书面通知乙方。乙方须在自收到书面通知之日起5日内提出异议并补足履约保证金，如果逾期未提出，视为同意。如果乙方不及时补足履约保证金，经甲方通知后三个工作日内，仍未补足，视为乙方违约，甲方有权解除合同，并要求乙方承担相应的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每次付款前乙方应开具正式的增值税专用发票。</w:t>
      </w:r>
    </w:p>
    <w:p>
      <w:pPr>
        <w:spacing w:line="360" w:lineRule="auto"/>
        <w:rPr>
          <w:rFonts w:ascii="宋体" w:hAnsi="宋体" w:eastAsia="宋体" w:cs="宋体"/>
          <w:b/>
          <w:bCs/>
          <w:sz w:val="24"/>
          <w:szCs w:val="24"/>
        </w:rPr>
      </w:pPr>
      <w:r>
        <w:rPr>
          <w:rFonts w:hint="eastAsia" w:ascii="宋体" w:hAnsi="宋体" w:eastAsia="宋体" w:cs="宋体"/>
          <w:b/>
          <w:bCs/>
          <w:sz w:val="24"/>
          <w:szCs w:val="24"/>
        </w:rPr>
        <w:t>六、售后服务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1.乙方提供7*24小时服务热线电话支持，对甲方发现设备发生异常或遇到难于解决的疑难问题给予及时的服务响应。接到甲方通知后到达甲方指定现场的时间为4小时。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2.当乙方接到甲方设备故障要求试验的通知（电话、传真）后，应积极响应，并立即派专业试验人员到甲方指定的设备现场进行设备试验，并出具相应试验报告。</w:t>
      </w:r>
    </w:p>
    <w:p>
      <w:pPr>
        <w:spacing w:line="360" w:lineRule="auto"/>
        <w:rPr>
          <w:rFonts w:ascii="宋体" w:hAnsi="宋体" w:eastAsia="宋体" w:cs="宋体"/>
          <w:b/>
          <w:bCs/>
          <w:sz w:val="24"/>
          <w:szCs w:val="24"/>
        </w:rPr>
      </w:pPr>
      <w:r>
        <w:rPr>
          <w:rFonts w:hint="eastAsia" w:ascii="宋体" w:hAnsi="宋体" w:eastAsia="宋体" w:cs="宋体"/>
          <w:b/>
          <w:bCs/>
          <w:sz w:val="24"/>
          <w:szCs w:val="24"/>
        </w:rPr>
        <w:t>七、权利义务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（1）按合同规定按时支付合同价款。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（2）为乙方提供必要的现场工作条件。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（3）甲方负责做好配电房内试验所需的停电、验电、挂接地线等必要的安全措施。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（1）编制试验方案，做好各项试验准备工作，并应于2022年12月30日之前完成全部试验工作。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（2）试验结束后，在本合同约定时间出具试验报告，且必须确保试验报告的内容及数据真实有效。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（3）乙方在试验过程中需加强安全监督管理，在实施试验过程中采取必要的安全措施，防止乙方及其工作人员、甲方及其第三人因安全导致的人身、财产损失，保障试验过程安全、稳定。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（4）乙方出具的试验报告仅对试验期间目标设备情况的发表意见，不对试验前后目标设备的运行状况等作任何明示或默示的保证。</w:t>
      </w:r>
    </w:p>
    <w:p>
      <w:pPr>
        <w:spacing w:line="360" w:lineRule="auto"/>
        <w:rPr>
          <w:rFonts w:ascii="宋体" w:hAnsi="宋体" w:eastAsia="宋体" w:cs="宋体"/>
          <w:b/>
          <w:bCs/>
          <w:sz w:val="24"/>
          <w:szCs w:val="24"/>
        </w:rPr>
      </w:pPr>
      <w:r>
        <w:rPr>
          <w:rFonts w:hint="eastAsia" w:ascii="宋体" w:hAnsi="宋体" w:eastAsia="宋体" w:cs="宋体"/>
          <w:b/>
          <w:bCs/>
          <w:sz w:val="24"/>
          <w:szCs w:val="24"/>
        </w:rPr>
        <w:t>八、违约责任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1．乙方不按本合同约定按时完成相应工作的，每逾期1日应向甲方支付合同总额5‰的违约金。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在履行合同期间，发现继续工作对设备或运行等有损坏危险时，应立即中止工作，并及时通知甲方或者提出建议，甲方应在三个工作日内作出答复，甲方未按期答复的，甲方自行承担相应的责任。如乙方未及时告知甲方，又未及时采取有效的补救措施而造成甲方设备不能按时正常运行的，乙方须赔付甲方合同总价10%的违约金，如造成甲方损失超过违约金的，超出部分由乙方继续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乙方未提前编制试验方案并做好各项试验准备工作等原因，导致试验工作未能按甲方要求完成或工作成果、服务质量有缺陷，乙方应在甲方限定的时间内采取相应的补救措施并赔偿甲方损失；乙方未在限定时间内采取有效的补救措施或者工作成果、服务质量存在严重缺陷而导致甲方设备不能正常运行的，没有解决合同约定的技术问题的，甲方有权解除本合同，乙方无权主张本合同项下价款，且乙方须赔付甲方合同总价10%的违约金，如造成甲方损失超过违约金的，超出部分由乙方继续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须在本合同约定时间内出具试验报告，且试验报告的内容及数据真实有效。一旦甲方发现试验报告内容明显与现场被试验设备不符（如设备名称、型号、编号、结论等存在错误），或试验报告内容中存在缺项漏项的，或试验报告中的数据存在弄虚作假的（即经甲方审查数据与相关行业规范或国家标准存在明显差异），乙方应在甲方限定的时间内采取相应的补救措施并赔偿甲方合同总价5%的违约金；乙方未在限定时间内采取有效的补救措施或不服甲方下达的整改要求的，甲方有权解除本合同，乙方无权主张本合同项下价款，且乙方应向甲方承担合同总价10%的违约金，如造成甲方损失超过违约金的，超出部分由乙方继续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且乙方应当承担由此给甲方造成的全部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乙方工作人员与乙方发生的一切劳动纠纷及其它纠纷乙方必须妥善处理，并且此等纠纷与甲方无任何关系。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6．如乙方在配电设施预防性试验过程中因自身责任原因，造成甲方设备、其他财产或任何人身的损害等，乙方负责赔偿甲方或第三方的财产及人身伤亡、延误等损失。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7．如乙方未经甲方书面同意进行本合同权利义务的转让或分包行为，甲方有权解除合同，且乙方须赔付甲方合同总价10%的违约金，如造成甲方损失超过违约金的，超出部分由乙方继续承担赔偿责任。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8.乙方因未能如期提供服务或因其他违约行为导致甲方提前终止/解除合同的，乙方须赔付甲方合同总价10%的违约金，如造成甲方损失超过违约金的，超出部分由乙方继续承担赔偿责任。</w:t>
      </w:r>
    </w:p>
    <w:p>
      <w:pPr>
        <w:spacing w:line="360" w:lineRule="auto"/>
        <w:rPr>
          <w:rFonts w:ascii="宋体" w:hAnsi="宋体" w:eastAsia="宋体" w:cs="宋体"/>
          <w:b/>
          <w:bCs/>
          <w:sz w:val="24"/>
          <w:szCs w:val="24"/>
        </w:rPr>
      </w:pPr>
      <w:r>
        <w:rPr>
          <w:rFonts w:hint="eastAsia" w:ascii="宋体" w:hAnsi="宋体" w:eastAsia="宋体" w:cs="宋体"/>
          <w:b/>
          <w:bCs/>
          <w:sz w:val="24"/>
          <w:szCs w:val="24"/>
        </w:rPr>
        <w:t>九、争议解决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合同履行过程中发生争议时，首先友好协商解决。协商不成的，任何一方可将争议提交甲方所在地人民法院提起诉讼。</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1．本项目招标文件、投标文件等作为本合同的组成部分，如与合同内容有出入，以合同文本为准。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2．本合同自双方法定代表人或其授权代表签字并加盖双方公章或合同专用章后生效。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3．本合同一式陆份，甲方执肆份，乙方执贰份，具有同等法律效力。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4．附件：1）《安全文明施工协议书》</w:t>
      </w:r>
    </w:p>
    <w:p>
      <w:pPr>
        <w:spacing w:line="360" w:lineRule="auto"/>
        <w:rPr>
          <w:rFonts w:ascii="宋体" w:hAnsi="宋体" w:eastAsia="宋体" w:cs="宋体"/>
          <w:sz w:val="24"/>
          <w:szCs w:val="24"/>
        </w:rPr>
      </w:pPr>
      <w:r>
        <w:rPr>
          <w:rFonts w:hint="eastAsia" w:ascii="宋体" w:hAnsi="宋体" w:eastAsia="宋体" w:cs="宋体"/>
          <w:sz w:val="24"/>
          <w:szCs w:val="24"/>
        </w:rPr>
        <w:t xml:space="preserve">             2）《廉洁自律承诺书》</w:t>
      </w:r>
    </w:p>
    <w:p>
      <w:pPr>
        <w:spacing w:line="360" w:lineRule="auto"/>
        <w:rPr>
          <w:rFonts w:ascii="宋体" w:hAnsi="宋体" w:eastAsia="宋体" w:cs="宋体"/>
          <w:sz w:val="24"/>
          <w:szCs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ind w:firstLine="480"/>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甲方：杭州萧山国际机场有限公司     乙方：</w:t>
      </w:r>
    </w:p>
    <w:p>
      <w:pPr>
        <w:spacing w:line="360" w:lineRule="auto"/>
        <w:rPr>
          <w:rFonts w:ascii="宋体" w:hAnsi="宋体" w:eastAsia="宋体" w:cs="宋体"/>
          <w:sz w:val="24"/>
          <w:szCs w:val="24"/>
        </w:rPr>
      </w:pPr>
      <w:r>
        <w:rPr>
          <w:rFonts w:hint="eastAsia" w:ascii="宋体" w:hAnsi="宋体" w:eastAsia="宋体" w:cs="宋体"/>
          <w:sz w:val="24"/>
          <w:szCs w:val="24"/>
        </w:rPr>
        <w:t>盖章：                             盖章：</w:t>
      </w:r>
    </w:p>
    <w:p>
      <w:pPr>
        <w:spacing w:line="360" w:lineRule="auto"/>
        <w:rPr>
          <w:rFonts w:ascii="宋体" w:hAnsi="宋体" w:eastAsia="宋体" w:cs="宋体"/>
          <w:sz w:val="24"/>
          <w:szCs w:val="24"/>
        </w:rPr>
      </w:pPr>
      <w:r>
        <w:rPr>
          <w:rFonts w:hint="eastAsia" w:ascii="宋体" w:hAnsi="宋体" w:eastAsia="宋体" w:cs="宋体"/>
          <w:sz w:val="24"/>
          <w:szCs w:val="24"/>
        </w:rPr>
        <w:t xml:space="preserve">法定（或授权）代表人：             法定（或授权）代表人：                            </w:t>
      </w:r>
    </w:p>
    <w:p>
      <w:pPr>
        <w:spacing w:line="360" w:lineRule="auto"/>
        <w:rPr>
          <w:rFonts w:ascii="宋体" w:hAnsi="宋体" w:eastAsia="宋体" w:cs="宋体"/>
          <w:sz w:val="24"/>
          <w:szCs w:val="24"/>
        </w:rPr>
      </w:pPr>
      <w:r>
        <w:rPr>
          <w:rFonts w:hint="eastAsia" w:ascii="宋体" w:hAnsi="宋体" w:eastAsia="宋体" w:cs="宋体"/>
          <w:sz w:val="24"/>
          <w:szCs w:val="24"/>
        </w:rPr>
        <w:t xml:space="preserve">（签字）                           （签字） </w:t>
      </w:r>
    </w:p>
    <w:p>
      <w:pPr>
        <w:spacing w:line="360" w:lineRule="auto"/>
        <w:rPr>
          <w:rFonts w:ascii="宋体" w:hAnsi="宋体" w:eastAsia="宋体" w:cs="宋体"/>
          <w:sz w:val="24"/>
          <w:szCs w:val="24"/>
        </w:rPr>
      </w:pPr>
      <w:r>
        <w:rPr>
          <w:rFonts w:hint="eastAsia" w:ascii="宋体" w:hAnsi="宋体" w:eastAsia="宋体" w:cs="宋体"/>
          <w:sz w:val="24"/>
          <w:szCs w:val="24"/>
        </w:rPr>
        <w:t>签订日期：    年  月  日            签订日期：    年  月  日</w:t>
      </w:r>
    </w:p>
    <w:p>
      <w:pPr>
        <w:spacing w:line="360" w:lineRule="auto"/>
        <w:rPr>
          <w:rFonts w:ascii="宋体" w:hAnsi="宋体" w:eastAsia="宋体" w:cs="宋体"/>
          <w:sz w:val="24"/>
          <w:szCs w:val="24"/>
        </w:rPr>
      </w:pPr>
    </w:p>
    <w:p>
      <w:pPr>
        <w:pageBreakBefore/>
        <w:snapToGrid w:val="0"/>
        <w:spacing w:line="360" w:lineRule="auto"/>
        <w:rPr>
          <w:rFonts w:ascii="宋体" w:hAnsi="宋体" w:eastAsia="宋体" w:cs="宋体"/>
          <w:sz w:val="24"/>
        </w:rPr>
      </w:pPr>
      <w:r>
        <w:rPr>
          <w:rFonts w:hint="eastAsia" w:ascii="宋体" w:hAnsi="宋体" w:eastAsia="宋体" w:cs="宋体"/>
          <w:sz w:val="24"/>
        </w:rPr>
        <w:t>附件一</w:t>
      </w:r>
    </w:p>
    <w:p>
      <w:pPr>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安全文明施工协议书</w:t>
      </w:r>
    </w:p>
    <w:p>
      <w:pPr>
        <w:pStyle w:val="20"/>
        <w:adjustRightInd w:val="0"/>
        <w:snapToGrid w:val="0"/>
        <w:ind w:firstLine="0" w:firstLineChars="0"/>
        <w:rPr>
          <w:rFonts w:ascii="宋体" w:hAnsi="宋体" w:cs="宋体"/>
          <w:szCs w:val="24"/>
        </w:rPr>
      </w:pPr>
      <w:r>
        <w:rPr>
          <w:rFonts w:hint="eastAsia" w:ascii="宋体" w:hAnsi="宋体" w:cs="宋体"/>
          <w:szCs w:val="24"/>
        </w:rPr>
        <w:t>发包人：杭州萧山国际机场有限公司</w:t>
      </w:r>
    </w:p>
    <w:p>
      <w:pPr>
        <w:pStyle w:val="20"/>
        <w:adjustRightInd w:val="0"/>
        <w:snapToGrid w:val="0"/>
        <w:ind w:firstLine="0" w:firstLineChars="0"/>
        <w:rPr>
          <w:rFonts w:ascii="宋体" w:hAnsi="宋体" w:cs="宋体"/>
          <w:szCs w:val="24"/>
          <w:u w:val="single"/>
        </w:rPr>
      </w:pPr>
      <w:r>
        <w:rPr>
          <w:rFonts w:hint="eastAsia" w:ascii="宋体" w:hAnsi="宋体" w:cs="宋体"/>
          <w:szCs w:val="24"/>
        </w:rPr>
        <w:t>承包人：</w:t>
      </w:r>
    </w:p>
    <w:p>
      <w:pPr>
        <w:pStyle w:val="20"/>
        <w:adjustRightInd w:val="0"/>
        <w:snapToGrid w:val="0"/>
        <w:ind w:firstLine="480"/>
        <w:rPr>
          <w:rFonts w:ascii="宋体" w:hAnsi="宋体" w:cs="宋体"/>
          <w:szCs w:val="24"/>
        </w:rPr>
      </w:pPr>
      <w:r>
        <w:rPr>
          <w:rFonts w:hint="eastAsia" w:ascii="宋体" w:hAnsi="宋体" w:cs="宋体"/>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20"/>
        <w:adjustRightInd w:val="0"/>
        <w:snapToGrid w:val="0"/>
        <w:ind w:firstLine="480"/>
        <w:rPr>
          <w:rFonts w:ascii="宋体" w:hAnsi="宋体" w:cs="宋体"/>
          <w:szCs w:val="24"/>
        </w:rPr>
      </w:pPr>
      <w:r>
        <w:rPr>
          <w:rFonts w:hint="eastAsia" w:ascii="宋体" w:hAnsi="宋体" w:cs="宋体"/>
          <w:szCs w:val="24"/>
        </w:rPr>
        <w:t>一、发包人对承包人实行安全目标管理，安全目标的具体内容是：</w:t>
      </w:r>
    </w:p>
    <w:p>
      <w:pPr>
        <w:pStyle w:val="20"/>
        <w:adjustRightInd w:val="0"/>
        <w:snapToGrid w:val="0"/>
        <w:ind w:firstLine="480"/>
        <w:rPr>
          <w:rFonts w:ascii="宋体" w:hAnsi="宋体" w:cs="宋体"/>
          <w:szCs w:val="24"/>
        </w:rPr>
      </w:pPr>
      <w:r>
        <w:rPr>
          <w:rFonts w:hint="eastAsia" w:ascii="宋体" w:hAnsi="宋体" w:cs="宋体"/>
          <w:szCs w:val="24"/>
        </w:rPr>
        <w:t>1、无责任死亡事故和群伤事件。</w:t>
      </w:r>
    </w:p>
    <w:p>
      <w:pPr>
        <w:pStyle w:val="20"/>
        <w:adjustRightInd w:val="0"/>
        <w:snapToGrid w:val="0"/>
        <w:ind w:firstLine="480"/>
        <w:rPr>
          <w:rFonts w:ascii="宋体" w:hAnsi="宋体" w:cs="宋体"/>
          <w:szCs w:val="24"/>
        </w:rPr>
      </w:pPr>
      <w:r>
        <w:rPr>
          <w:rFonts w:hint="eastAsia" w:ascii="宋体" w:hAnsi="宋体" w:cs="宋体"/>
          <w:szCs w:val="24"/>
        </w:rPr>
        <w:t>2、无重大经济责任事故。</w:t>
      </w:r>
    </w:p>
    <w:p>
      <w:pPr>
        <w:pStyle w:val="20"/>
        <w:adjustRightInd w:val="0"/>
        <w:snapToGrid w:val="0"/>
        <w:ind w:firstLine="480"/>
        <w:rPr>
          <w:rFonts w:ascii="宋体" w:hAnsi="宋体" w:cs="宋体"/>
          <w:szCs w:val="24"/>
        </w:rPr>
      </w:pPr>
      <w:r>
        <w:rPr>
          <w:rFonts w:hint="eastAsia" w:ascii="宋体" w:hAnsi="宋体" w:cs="宋体"/>
          <w:szCs w:val="24"/>
        </w:rPr>
        <w:t>3、无空防安全事故。</w:t>
      </w:r>
    </w:p>
    <w:p>
      <w:pPr>
        <w:pStyle w:val="20"/>
        <w:adjustRightInd w:val="0"/>
        <w:snapToGrid w:val="0"/>
        <w:ind w:firstLine="480"/>
        <w:rPr>
          <w:rFonts w:ascii="宋体" w:hAnsi="宋体" w:cs="宋体"/>
          <w:szCs w:val="24"/>
        </w:rPr>
      </w:pPr>
      <w:r>
        <w:rPr>
          <w:rFonts w:hint="eastAsia" w:ascii="宋体" w:hAnsi="宋体" w:cs="宋体"/>
          <w:szCs w:val="24"/>
        </w:rPr>
        <w:t>4、无影响机场运行的不安全事件。</w:t>
      </w:r>
    </w:p>
    <w:p>
      <w:pPr>
        <w:pStyle w:val="20"/>
        <w:adjustRightInd w:val="0"/>
        <w:snapToGrid w:val="0"/>
        <w:ind w:firstLine="480"/>
        <w:rPr>
          <w:rFonts w:ascii="宋体" w:hAnsi="宋体" w:cs="宋体"/>
          <w:szCs w:val="24"/>
        </w:rPr>
      </w:pPr>
      <w:r>
        <w:rPr>
          <w:rFonts w:hint="eastAsia" w:ascii="宋体" w:hAnsi="宋体" w:cs="宋体"/>
          <w:szCs w:val="24"/>
        </w:rPr>
        <w:t>5、无七类重大刑事案件（杀人、绑架、强奸、放火、爆炸、劫持、故意伤害致死）及其它严重、恶性案件。</w:t>
      </w:r>
    </w:p>
    <w:p>
      <w:pPr>
        <w:pStyle w:val="20"/>
        <w:adjustRightInd w:val="0"/>
        <w:snapToGrid w:val="0"/>
        <w:ind w:firstLine="480"/>
        <w:rPr>
          <w:rFonts w:ascii="宋体" w:hAnsi="宋体" w:cs="宋体"/>
          <w:szCs w:val="24"/>
        </w:rPr>
      </w:pPr>
      <w:r>
        <w:rPr>
          <w:rFonts w:hint="eastAsia" w:ascii="宋体" w:hAnsi="宋体" w:cs="宋体"/>
          <w:szCs w:val="24"/>
        </w:rPr>
        <w:t>6、无因未足额、及时发放工资发生劳资纠纷。</w:t>
      </w:r>
    </w:p>
    <w:p>
      <w:pPr>
        <w:pStyle w:val="20"/>
        <w:adjustRightInd w:val="0"/>
        <w:snapToGrid w:val="0"/>
        <w:ind w:firstLine="480"/>
        <w:rPr>
          <w:rFonts w:ascii="宋体" w:hAnsi="宋体" w:cs="宋体"/>
          <w:szCs w:val="24"/>
        </w:rPr>
      </w:pPr>
      <w:r>
        <w:rPr>
          <w:rFonts w:hint="eastAsia" w:ascii="宋体" w:hAnsi="宋体" w:cs="宋体"/>
          <w:szCs w:val="24"/>
        </w:rPr>
        <w:t>7、无集体食物中毒事件。</w:t>
      </w:r>
    </w:p>
    <w:p>
      <w:pPr>
        <w:pStyle w:val="20"/>
        <w:adjustRightInd w:val="0"/>
        <w:snapToGrid w:val="0"/>
        <w:ind w:firstLine="480"/>
        <w:rPr>
          <w:rFonts w:ascii="宋体" w:hAnsi="宋体" w:cs="宋体"/>
          <w:szCs w:val="24"/>
        </w:rPr>
      </w:pPr>
      <w:r>
        <w:rPr>
          <w:rFonts w:hint="eastAsia" w:ascii="宋体" w:hAnsi="宋体" w:cs="宋体"/>
          <w:szCs w:val="24"/>
        </w:rPr>
        <w:t>8、无计划外生育。</w:t>
      </w:r>
    </w:p>
    <w:p>
      <w:pPr>
        <w:pStyle w:val="20"/>
        <w:adjustRightInd w:val="0"/>
        <w:snapToGrid w:val="0"/>
        <w:ind w:firstLine="480"/>
        <w:rPr>
          <w:rFonts w:ascii="宋体" w:hAnsi="宋体" w:cs="宋体"/>
          <w:szCs w:val="24"/>
        </w:rPr>
      </w:pPr>
      <w:r>
        <w:rPr>
          <w:rFonts w:hint="eastAsia" w:ascii="宋体" w:hAnsi="宋体" w:cs="宋体"/>
          <w:szCs w:val="24"/>
        </w:rPr>
        <w:t>9、无因上述原因引发无序维权事件。</w:t>
      </w:r>
    </w:p>
    <w:p>
      <w:pPr>
        <w:pStyle w:val="20"/>
        <w:adjustRightInd w:val="0"/>
        <w:snapToGrid w:val="0"/>
        <w:ind w:firstLine="480"/>
        <w:rPr>
          <w:rFonts w:ascii="宋体" w:hAnsi="宋体" w:cs="宋体"/>
          <w:szCs w:val="24"/>
        </w:rPr>
      </w:pPr>
      <w:r>
        <w:rPr>
          <w:rFonts w:hint="eastAsia" w:ascii="宋体" w:hAnsi="宋体" w:cs="宋体"/>
          <w:szCs w:val="24"/>
        </w:rPr>
        <w:t>上述情况的认定按国家和行业的有关规定和标准执行。</w:t>
      </w:r>
    </w:p>
    <w:p>
      <w:pPr>
        <w:pStyle w:val="20"/>
        <w:adjustRightInd w:val="0"/>
        <w:snapToGrid w:val="0"/>
        <w:ind w:firstLine="480"/>
        <w:rPr>
          <w:rFonts w:ascii="宋体" w:hAnsi="宋体" w:cs="宋体"/>
          <w:szCs w:val="24"/>
        </w:rPr>
      </w:pPr>
      <w:r>
        <w:rPr>
          <w:rFonts w:hint="eastAsia" w:ascii="宋体" w:hAnsi="宋体" w:cs="宋体"/>
          <w:szCs w:val="24"/>
        </w:rPr>
        <w:t>二、发包人的权利和义务</w:t>
      </w:r>
    </w:p>
    <w:p>
      <w:pPr>
        <w:pStyle w:val="20"/>
        <w:adjustRightInd w:val="0"/>
        <w:snapToGrid w:val="0"/>
        <w:ind w:firstLineChars="0"/>
        <w:rPr>
          <w:rFonts w:ascii="宋体" w:hAnsi="宋体" w:cs="宋体"/>
          <w:szCs w:val="24"/>
        </w:rPr>
      </w:pPr>
      <w:r>
        <w:rPr>
          <w:rFonts w:hint="eastAsia" w:ascii="宋体" w:hAnsi="宋体" w:cs="宋体"/>
          <w:szCs w:val="24"/>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20"/>
        <w:adjustRightInd w:val="0"/>
        <w:snapToGrid w:val="0"/>
        <w:ind w:firstLine="480"/>
        <w:rPr>
          <w:rFonts w:ascii="宋体" w:hAnsi="宋体" w:cs="宋体"/>
          <w:szCs w:val="24"/>
        </w:rPr>
      </w:pPr>
      <w:r>
        <w:rPr>
          <w:rFonts w:hint="eastAsia" w:ascii="宋体" w:hAnsi="宋体" w:cs="宋体"/>
          <w:szCs w:val="24"/>
        </w:rPr>
        <w:t>11、发包人联系和协调机场公安机关，督促施工单位按有关规定申报暂住登记和申领《居住证》，并协助承包人联系机场公安局商定有关工地安全保卫事宜。</w:t>
      </w:r>
    </w:p>
    <w:p>
      <w:pPr>
        <w:pStyle w:val="20"/>
        <w:adjustRightInd w:val="0"/>
        <w:snapToGrid w:val="0"/>
        <w:ind w:firstLine="480"/>
        <w:rPr>
          <w:rFonts w:ascii="宋体" w:hAnsi="宋体" w:cs="宋体"/>
          <w:szCs w:val="24"/>
        </w:rPr>
      </w:pPr>
      <w:r>
        <w:rPr>
          <w:rFonts w:hint="eastAsia" w:ascii="宋体" w:hAnsi="宋体" w:cs="宋体"/>
          <w:szCs w:val="24"/>
        </w:rPr>
        <w:t>12、发包人利用施工例会等定期分析和掌握工程的治安情况，通报当前治安形势，交流工作经验，协助处理相关问题。</w:t>
      </w:r>
    </w:p>
    <w:p>
      <w:pPr>
        <w:pStyle w:val="20"/>
        <w:adjustRightInd w:val="0"/>
        <w:snapToGrid w:val="0"/>
        <w:ind w:firstLineChars="0"/>
        <w:rPr>
          <w:rFonts w:ascii="宋体" w:hAnsi="宋体" w:cs="宋体"/>
          <w:szCs w:val="24"/>
        </w:rPr>
      </w:pPr>
      <w:r>
        <w:rPr>
          <w:rFonts w:hint="eastAsia" w:ascii="宋体" w:hAnsi="宋体" w:cs="宋体"/>
          <w:szCs w:val="24"/>
        </w:rPr>
        <w:t>13、承包人未按要求配备安全设施、设备、器材，未在限定期限内整改的，发包人有权直接购置并配足，另增加20%的管理费，费用由承包人承担。</w:t>
      </w:r>
    </w:p>
    <w:p>
      <w:pPr>
        <w:pStyle w:val="20"/>
        <w:adjustRightInd w:val="0"/>
        <w:snapToGrid w:val="0"/>
        <w:ind w:firstLine="480"/>
        <w:rPr>
          <w:rFonts w:ascii="宋体" w:hAnsi="宋体" w:cs="宋体"/>
          <w:szCs w:val="24"/>
        </w:rPr>
      </w:pPr>
      <w:r>
        <w:rPr>
          <w:rFonts w:hint="eastAsia" w:ascii="宋体" w:hAnsi="宋体" w:cs="宋体"/>
          <w:szCs w:val="24"/>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0"/>
        <w:adjustRightInd w:val="0"/>
        <w:snapToGrid w:val="0"/>
        <w:ind w:firstLineChars="0"/>
        <w:rPr>
          <w:rFonts w:ascii="宋体" w:hAnsi="宋体" w:cs="宋体"/>
          <w:szCs w:val="24"/>
        </w:rPr>
      </w:pPr>
      <w:r>
        <w:rPr>
          <w:rFonts w:hint="eastAsia" w:ascii="宋体" w:hAnsi="宋体" w:cs="宋体"/>
          <w:szCs w:val="24"/>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0"/>
        <w:adjustRightInd w:val="0"/>
        <w:snapToGrid w:val="0"/>
        <w:ind w:firstLineChars="0"/>
        <w:rPr>
          <w:rFonts w:ascii="宋体" w:hAnsi="宋体" w:cs="宋体"/>
          <w:szCs w:val="24"/>
        </w:rPr>
      </w:pPr>
      <w:r>
        <w:rPr>
          <w:rFonts w:hint="eastAsia" w:ascii="宋体" w:hAnsi="宋体" w:cs="宋体"/>
          <w:szCs w:val="24"/>
        </w:rPr>
        <w:t>16、发包人对承包人的临时设施（包括临时宿舍）进行统一规划和监管，完成后临时设施场地应按发包人要求恢复原状。</w:t>
      </w:r>
    </w:p>
    <w:p>
      <w:pPr>
        <w:pStyle w:val="20"/>
        <w:adjustRightInd w:val="0"/>
        <w:snapToGrid w:val="0"/>
        <w:ind w:firstLine="480"/>
        <w:rPr>
          <w:rFonts w:ascii="宋体" w:hAnsi="宋体" w:cs="宋体"/>
          <w:szCs w:val="24"/>
        </w:rPr>
      </w:pPr>
      <w:r>
        <w:rPr>
          <w:rFonts w:hint="eastAsia" w:ascii="宋体" w:hAnsi="宋体" w:cs="宋体"/>
          <w:szCs w:val="24"/>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0"/>
        <w:adjustRightInd w:val="0"/>
        <w:snapToGrid w:val="0"/>
        <w:ind w:firstLine="480"/>
        <w:rPr>
          <w:rFonts w:ascii="宋体" w:hAnsi="宋体" w:cs="宋体"/>
          <w:szCs w:val="24"/>
        </w:rPr>
      </w:pPr>
      <w:r>
        <w:rPr>
          <w:rFonts w:hint="eastAsia" w:ascii="宋体" w:hAnsi="宋体" w:cs="宋体"/>
          <w:szCs w:val="24"/>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0"/>
        <w:adjustRightInd w:val="0"/>
        <w:snapToGrid w:val="0"/>
        <w:ind w:firstLine="480"/>
        <w:rPr>
          <w:rFonts w:ascii="宋体" w:hAnsi="宋体" w:cs="宋体"/>
          <w:szCs w:val="24"/>
        </w:rPr>
      </w:pPr>
      <w:r>
        <w:rPr>
          <w:rFonts w:hint="eastAsia" w:ascii="宋体" w:hAnsi="宋体" w:cs="宋体"/>
          <w:szCs w:val="24"/>
        </w:rPr>
        <w:t>19、发包人应按合同约定如期支付承包人工程款。</w:t>
      </w:r>
    </w:p>
    <w:p>
      <w:pPr>
        <w:pStyle w:val="20"/>
        <w:adjustRightInd w:val="0"/>
        <w:snapToGrid w:val="0"/>
        <w:ind w:firstLine="480"/>
        <w:rPr>
          <w:rFonts w:ascii="宋体" w:hAnsi="宋体" w:cs="宋体"/>
          <w:szCs w:val="24"/>
        </w:rPr>
      </w:pPr>
      <w:r>
        <w:rPr>
          <w:rFonts w:hint="eastAsia" w:ascii="宋体" w:hAnsi="宋体" w:cs="宋体"/>
          <w:szCs w:val="24"/>
        </w:rPr>
        <w:t>三、承包人的安全、文明权利和义务</w:t>
      </w:r>
    </w:p>
    <w:p>
      <w:pPr>
        <w:pStyle w:val="20"/>
        <w:adjustRightInd w:val="0"/>
        <w:snapToGrid w:val="0"/>
        <w:ind w:firstLine="480"/>
        <w:rPr>
          <w:rFonts w:ascii="宋体" w:hAnsi="宋体" w:cs="宋体"/>
          <w:szCs w:val="24"/>
        </w:rPr>
      </w:pPr>
      <w:r>
        <w:rPr>
          <w:rFonts w:hint="eastAsia" w:ascii="宋体" w:hAnsi="宋体" w:cs="宋体"/>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20"/>
        <w:adjustRightInd w:val="0"/>
        <w:snapToGrid w:val="0"/>
        <w:ind w:firstLine="360" w:firstLineChars="150"/>
        <w:rPr>
          <w:rFonts w:ascii="宋体" w:hAnsi="宋体" w:cs="宋体"/>
          <w:szCs w:val="24"/>
        </w:rPr>
      </w:pPr>
      <w:r>
        <w:rPr>
          <w:rFonts w:hint="eastAsia" w:ascii="宋体" w:hAnsi="宋体" w:cs="宋体"/>
          <w:szCs w:val="24"/>
        </w:rPr>
        <w:t>（一）安全文明施工管理</w:t>
      </w:r>
    </w:p>
    <w:p>
      <w:pPr>
        <w:pStyle w:val="20"/>
        <w:adjustRightInd w:val="0"/>
        <w:snapToGrid w:val="0"/>
        <w:ind w:firstLine="480"/>
        <w:rPr>
          <w:rFonts w:ascii="宋体" w:hAnsi="宋体" w:cs="宋体"/>
          <w:szCs w:val="24"/>
        </w:rPr>
      </w:pPr>
      <w:r>
        <w:rPr>
          <w:rFonts w:hint="eastAsia" w:ascii="宋体" w:hAnsi="宋体" w:cs="宋体"/>
          <w:szCs w:val="24"/>
        </w:rPr>
        <w:t>20、落实施工安全责任，所涉工程依法实行总分包制的，总包单位应对施工安全负总责，以安全责任书的方式确定各分包单位的安全责任，承包人应层层签订安全责任书。</w:t>
      </w:r>
    </w:p>
    <w:p>
      <w:pPr>
        <w:pStyle w:val="20"/>
        <w:adjustRightInd w:val="0"/>
        <w:snapToGrid w:val="0"/>
        <w:ind w:firstLine="480"/>
        <w:rPr>
          <w:rFonts w:ascii="宋体" w:hAnsi="宋体" w:cs="宋体"/>
          <w:szCs w:val="24"/>
        </w:rPr>
      </w:pPr>
      <w:r>
        <w:rPr>
          <w:rFonts w:hint="eastAsia" w:ascii="宋体" w:hAnsi="宋体" w:cs="宋体"/>
          <w:szCs w:val="24"/>
        </w:rPr>
        <w:t>21、承包人应开展风险管理，结合风险评估结果有针对性地制定和落实施工安全技术措施。</w:t>
      </w:r>
    </w:p>
    <w:p>
      <w:pPr>
        <w:pStyle w:val="20"/>
        <w:adjustRightInd w:val="0"/>
        <w:snapToGrid w:val="0"/>
        <w:ind w:firstLine="480"/>
        <w:rPr>
          <w:rFonts w:ascii="宋体" w:hAnsi="宋体" w:cs="宋体"/>
          <w:szCs w:val="24"/>
        </w:rPr>
      </w:pPr>
      <w:r>
        <w:rPr>
          <w:rFonts w:hint="eastAsia" w:ascii="宋体" w:hAnsi="宋体" w:cs="宋体"/>
          <w:szCs w:val="24"/>
        </w:rPr>
        <w:t>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20"/>
        <w:adjustRightInd w:val="0"/>
        <w:snapToGrid w:val="0"/>
        <w:ind w:firstLine="480"/>
        <w:rPr>
          <w:rFonts w:ascii="宋体" w:hAnsi="宋体" w:cs="宋体"/>
          <w:szCs w:val="24"/>
        </w:rPr>
      </w:pPr>
      <w:r>
        <w:rPr>
          <w:rFonts w:hint="eastAsia" w:ascii="宋体" w:hAnsi="宋体" w:cs="宋体"/>
          <w:szCs w:val="24"/>
        </w:rPr>
        <w:t>22.1 基坑与降水工程；</w:t>
      </w:r>
    </w:p>
    <w:p>
      <w:pPr>
        <w:pStyle w:val="20"/>
        <w:adjustRightInd w:val="0"/>
        <w:snapToGrid w:val="0"/>
        <w:ind w:firstLine="480"/>
        <w:rPr>
          <w:rFonts w:ascii="宋体" w:hAnsi="宋体" w:cs="宋体"/>
          <w:szCs w:val="24"/>
        </w:rPr>
      </w:pPr>
      <w:r>
        <w:rPr>
          <w:rFonts w:hint="eastAsia" w:ascii="宋体" w:hAnsi="宋体" w:cs="宋体"/>
          <w:szCs w:val="24"/>
        </w:rPr>
        <w:t>22.2 土方开挖工程；</w:t>
      </w:r>
    </w:p>
    <w:p>
      <w:pPr>
        <w:pStyle w:val="20"/>
        <w:adjustRightInd w:val="0"/>
        <w:snapToGrid w:val="0"/>
        <w:ind w:firstLine="480"/>
        <w:rPr>
          <w:rFonts w:ascii="宋体" w:hAnsi="宋体" w:cs="宋体"/>
          <w:szCs w:val="24"/>
        </w:rPr>
      </w:pPr>
      <w:r>
        <w:rPr>
          <w:rFonts w:hint="eastAsia" w:ascii="宋体" w:hAnsi="宋体" w:cs="宋体"/>
          <w:szCs w:val="24"/>
        </w:rPr>
        <w:t>22.3 模板工程；</w:t>
      </w:r>
    </w:p>
    <w:p>
      <w:pPr>
        <w:pStyle w:val="20"/>
        <w:adjustRightInd w:val="0"/>
        <w:snapToGrid w:val="0"/>
        <w:ind w:firstLine="480"/>
        <w:rPr>
          <w:rFonts w:ascii="宋体" w:hAnsi="宋体" w:cs="宋体"/>
          <w:szCs w:val="24"/>
        </w:rPr>
      </w:pPr>
      <w:r>
        <w:rPr>
          <w:rFonts w:hint="eastAsia" w:ascii="宋体" w:hAnsi="宋体" w:cs="宋体"/>
          <w:szCs w:val="24"/>
        </w:rPr>
        <w:t>22.4 起重吊装工程；</w:t>
      </w:r>
    </w:p>
    <w:p>
      <w:pPr>
        <w:pStyle w:val="20"/>
        <w:adjustRightInd w:val="0"/>
        <w:snapToGrid w:val="0"/>
        <w:ind w:firstLine="480"/>
        <w:rPr>
          <w:rFonts w:ascii="宋体" w:hAnsi="宋体" w:cs="宋体"/>
          <w:szCs w:val="24"/>
        </w:rPr>
      </w:pPr>
      <w:r>
        <w:rPr>
          <w:rFonts w:hint="eastAsia" w:ascii="宋体" w:hAnsi="宋体" w:cs="宋体"/>
          <w:szCs w:val="24"/>
        </w:rPr>
        <w:t>22.5 脚手架工程；</w:t>
      </w:r>
    </w:p>
    <w:p>
      <w:pPr>
        <w:pStyle w:val="20"/>
        <w:adjustRightInd w:val="0"/>
        <w:snapToGrid w:val="0"/>
        <w:ind w:firstLine="480"/>
        <w:rPr>
          <w:rFonts w:ascii="宋体" w:hAnsi="宋体" w:cs="宋体"/>
          <w:szCs w:val="24"/>
        </w:rPr>
      </w:pPr>
      <w:r>
        <w:rPr>
          <w:rFonts w:hint="eastAsia" w:ascii="宋体" w:hAnsi="宋体" w:cs="宋体"/>
          <w:szCs w:val="24"/>
        </w:rPr>
        <w:t>22.6 焊接、切割、爆破、拆除作业工程；</w:t>
      </w:r>
    </w:p>
    <w:p>
      <w:pPr>
        <w:pStyle w:val="20"/>
        <w:adjustRightInd w:val="0"/>
        <w:snapToGrid w:val="0"/>
        <w:ind w:firstLine="480"/>
        <w:rPr>
          <w:rFonts w:ascii="宋体" w:hAnsi="宋体" w:cs="宋体"/>
          <w:szCs w:val="24"/>
        </w:rPr>
      </w:pPr>
      <w:r>
        <w:rPr>
          <w:rFonts w:hint="eastAsia" w:ascii="宋体" w:hAnsi="宋体" w:cs="宋体"/>
          <w:szCs w:val="24"/>
        </w:rPr>
        <w:t>22.7国务院建设行政主管部门或其它有关部门规定的其它危险性较大的工程。</w:t>
      </w:r>
    </w:p>
    <w:p>
      <w:pPr>
        <w:pStyle w:val="20"/>
        <w:adjustRightInd w:val="0"/>
        <w:snapToGrid w:val="0"/>
        <w:ind w:firstLine="480"/>
        <w:rPr>
          <w:rFonts w:ascii="宋体" w:hAnsi="宋体" w:cs="宋体"/>
          <w:szCs w:val="24"/>
        </w:rPr>
      </w:pPr>
      <w:r>
        <w:rPr>
          <w:rFonts w:hint="eastAsia" w:ascii="宋体" w:hAnsi="宋体" w:cs="宋体"/>
          <w:szCs w:val="24"/>
        </w:rPr>
        <w:t>23、承包人不得在机场和机场净空保护区范围内施放烟花、爆竹、气球等升空物体；建筑生活垃圾定点集中堆放，及时清运，不得随意焚烧垃圾等物品制造烟雾；不得饲养动物；不得随意丢弃飘浮物。</w:t>
      </w:r>
    </w:p>
    <w:p>
      <w:pPr>
        <w:pStyle w:val="20"/>
        <w:adjustRightInd w:val="0"/>
        <w:snapToGrid w:val="0"/>
        <w:ind w:firstLine="480"/>
        <w:rPr>
          <w:rFonts w:ascii="宋体" w:hAnsi="宋体" w:cs="宋体"/>
          <w:szCs w:val="24"/>
        </w:rPr>
      </w:pPr>
      <w:r>
        <w:rPr>
          <w:rFonts w:hint="eastAsia" w:ascii="宋体" w:hAnsi="宋体" w:cs="宋体"/>
          <w:szCs w:val="24"/>
        </w:rPr>
        <w:t>24、承包人必须按照发包人的规划要求搭设临时设施，并经发包人验收合格方准使用。但发包人的验收并不免除承包人对其搭设的临时设施的安全承担全部责任。</w:t>
      </w:r>
    </w:p>
    <w:p>
      <w:pPr>
        <w:pStyle w:val="20"/>
        <w:adjustRightInd w:val="0"/>
        <w:snapToGrid w:val="0"/>
        <w:ind w:firstLine="480"/>
        <w:rPr>
          <w:rFonts w:ascii="宋体" w:hAnsi="宋体" w:cs="宋体"/>
          <w:szCs w:val="24"/>
        </w:rPr>
      </w:pPr>
      <w:r>
        <w:rPr>
          <w:rFonts w:hint="eastAsia" w:ascii="宋体" w:hAnsi="宋体" w:cs="宋体"/>
          <w:szCs w:val="24"/>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20"/>
        <w:adjustRightInd w:val="0"/>
        <w:snapToGrid w:val="0"/>
        <w:spacing w:line="400" w:lineRule="exact"/>
        <w:ind w:firstLine="480"/>
        <w:rPr>
          <w:rFonts w:ascii="宋体" w:hAnsi="宋体" w:cs="宋体"/>
          <w:szCs w:val="24"/>
        </w:rPr>
      </w:pPr>
      <w:r>
        <w:rPr>
          <w:rFonts w:hint="eastAsia" w:ascii="宋体" w:hAnsi="宋体" w:cs="宋体"/>
          <w:szCs w:val="24"/>
        </w:rPr>
        <w:t>26、承包人应做好装修施工阶段成品保护工作，按照“谁主管、谁负责；谁使用、谁负责；谁管理、谁负责”的原则，制定成品保护管理办法，层层签订成品保护责任书，真正落实成品保护现场管理的各项措施。</w:t>
      </w:r>
    </w:p>
    <w:p>
      <w:pPr>
        <w:pStyle w:val="20"/>
        <w:adjustRightInd w:val="0"/>
        <w:snapToGrid w:val="0"/>
        <w:ind w:firstLine="360" w:firstLineChars="150"/>
        <w:rPr>
          <w:rFonts w:ascii="宋体" w:hAnsi="宋体" w:cs="宋体"/>
          <w:szCs w:val="24"/>
        </w:rPr>
      </w:pPr>
      <w:r>
        <w:rPr>
          <w:rFonts w:hint="eastAsia" w:ascii="宋体" w:hAnsi="宋体" w:cs="宋体"/>
          <w:szCs w:val="24"/>
        </w:rPr>
        <w:t>27、为保障民工合法权益，承包人还应承担以下义务：</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27.5承包人支付下属劳务单位（或施工班组）进度款之前，有义务查阅下属劳务单位（或施工班组）前期民工工资足额发放的书面材料。</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27.6承包人应制定相关约束性制度，落实措施，预防、杜绝下属劳务单位（或施工班组）无序维权事件发生。</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27.7若民工或下属劳务单位（或施工班组）维权，承包人应负相应举证义务。</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27.8一旦发生民工无序维权，承包人主要领导应当及时到场，督促下属劳务单位（或施工班组）负责人劝离民工，并积极配合发包人相关部门协调处置。</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发包人对承包人的上述工作有随时监督检查的权利，承包人应积极配合发包人的检查。</w:t>
      </w:r>
    </w:p>
    <w:p>
      <w:pPr>
        <w:pStyle w:val="20"/>
        <w:adjustRightInd w:val="0"/>
        <w:snapToGrid w:val="0"/>
        <w:ind w:firstLine="360" w:firstLineChars="150"/>
        <w:rPr>
          <w:rFonts w:ascii="宋体" w:hAnsi="宋体" w:cs="宋体"/>
          <w:szCs w:val="24"/>
        </w:rPr>
      </w:pPr>
      <w:r>
        <w:rPr>
          <w:rFonts w:hint="eastAsia" w:ascii="宋体" w:hAnsi="宋体" w:cs="宋体"/>
          <w:szCs w:val="24"/>
        </w:rPr>
        <w:t>（二）空防安全管理</w:t>
      </w:r>
    </w:p>
    <w:p>
      <w:pPr>
        <w:pStyle w:val="20"/>
        <w:adjustRightInd w:val="0"/>
        <w:snapToGrid w:val="0"/>
        <w:ind w:firstLine="480"/>
        <w:rPr>
          <w:rFonts w:ascii="宋体" w:hAnsi="宋体" w:cs="宋体"/>
          <w:szCs w:val="24"/>
        </w:rPr>
      </w:pPr>
      <w:r>
        <w:rPr>
          <w:rFonts w:hint="eastAsia" w:ascii="宋体" w:hAnsi="宋体" w:cs="宋体"/>
          <w:szCs w:val="24"/>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0"/>
        <w:adjustRightInd w:val="0"/>
        <w:snapToGrid w:val="0"/>
        <w:ind w:firstLine="480"/>
        <w:rPr>
          <w:rFonts w:ascii="宋体" w:hAnsi="宋体" w:cs="宋体"/>
          <w:szCs w:val="24"/>
        </w:rPr>
      </w:pPr>
      <w:r>
        <w:rPr>
          <w:rFonts w:hint="eastAsia" w:ascii="宋体" w:hAnsi="宋体" w:cs="宋体"/>
          <w:szCs w:val="24"/>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0"/>
        <w:adjustRightInd w:val="0"/>
        <w:snapToGrid w:val="0"/>
        <w:ind w:firstLine="480"/>
        <w:rPr>
          <w:rFonts w:ascii="宋体" w:hAnsi="宋体" w:cs="宋体"/>
          <w:szCs w:val="24"/>
        </w:rPr>
      </w:pPr>
      <w:r>
        <w:rPr>
          <w:rFonts w:hint="eastAsia" w:ascii="宋体" w:hAnsi="宋体" w:cs="宋体"/>
          <w:szCs w:val="24"/>
        </w:rPr>
        <w:t>30、进入机场控制区施工的人员和车辆需由发包人派员负责引领并主动接受机场管理人员的安全检查，服从机场相关职能部门的监管，无通行证者一律不得进入。</w:t>
      </w:r>
    </w:p>
    <w:p>
      <w:pPr>
        <w:pStyle w:val="20"/>
        <w:adjustRightInd w:val="0"/>
        <w:snapToGrid w:val="0"/>
        <w:ind w:firstLine="480"/>
        <w:rPr>
          <w:rFonts w:ascii="宋体" w:hAnsi="宋体" w:cs="宋体"/>
          <w:szCs w:val="24"/>
        </w:rPr>
      </w:pPr>
      <w:r>
        <w:rPr>
          <w:rFonts w:hint="eastAsia" w:ascii="宋体" w:hAnsi="宋体" w:cs="宋体"/>
          <w:szCs w:val="24"/>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0"/>
        <w:adjustRightInd w:val="0"/>
        <w:snapToGrid w:val="0"/>
        <w:ind w:firstLine="480"/>
        <w:rPr>
          <w:rFonts w:ascii="宋体" w:hAnsi="宋体" w:cs="宋体"/>
          <w:szCs w:val="24"/>
        </w:rPr>
      </w:pPr>
      <w:r>
        <w:rPr>
          <w:rFonts w:hint="eastAsia" w:ascii="宋体" w:hAnsi="宋体" w:cs="宋体"/>
          <w:szCs w:val="24"/>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0"/>
        <w:adjustRightInd w:val="0"/>
        <w:snapToGrid w:val="0"/>
        <w:ind w:firstLine="480"/>
        <w:rPr>
          <w:rFonts w:ascii="宋体" w:hAnsi="宋体" w:cs="宋体"/>
          <w:szCs w:val="24"/>
        </w:rPr>
      </w:pPr>
      <w:r>
        <w:rPr>
          <w:rFonts w:hint="eastAsia" w:ascii="宋体" w:hAnsi="宋体" w:cs="宋体"/>
          <w:szCs w:val="24"/>
        </w:rPr>
        <w:t>（三）不停航施工安全管理（仅指进入控制区从事不停航施工项目）</w:t>
      </w:r>
    </w:p>
    <w:p>
      <w:pPr>
        <w:pStyle w:val="20"/>
        <w:adjustRightInd w:val="0"/>
        <w:snapToGrid w:val="0"/>
        <w:ind w:firstLine="480"/>
        <w:rPr>
          <w:rFonts w:ascii="宋体" w:hAnsi="宋体" w:cs="宋体"/>
          <w:szCs w:val="24"/>
        </w:rPr>
      </w:pPr>
      <w:r>
        <w:rPr>
          <w:rFonts w:hint="eastAsia" w:ascii="宋体" w:hAnsi="宋体" w:cs="宋体"/>
          <w:szCs w:val="24"/>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0"/>
        <w:adjustRightInd w:val="0"/>
        <w:snapToGrid w:val="0"/>
        <w:ind w:firstLine="480"/>
        <w:rPr>
          <w:rFonts w:ascii="宋体" w:hAnsi="宋体" w:cs="宋体"/>
          <w:szCs w:val="24"/>
        </w:rPr>
      </w:pPr>
      <w:r>
        <w:rPr>
          <w:rFonts w:hint="eastAsia" w:ascii="宋体" w:hAnsi="宋体" w:cs="宋体"/>
          <w:szCs w:val="24"/>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0"/>
        <w:adjustRightInd w:val="0"/>
        <w:snapToGrid w:val="0"/>
        <w:ind w:firstLine="480"/>
        <w:rPr>
          <w:rFonts w:ascii="宋体" w:hAnsi="宋体" w:cs="宋体"/>
          <w:szCs w:val="24"/>
        </w:rPr>
      </w:pPr>
      <w:r>
        <w:rPr>
          <w:rFonts w:hint="eastAsia" w:ascii="宋体" w:hAnsi="宋体" w:cs="宋体"/>
          <w:szCs w:val="24"/>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0"/>
        <w:adjustRightInd w:val="0"/>
        <w:snapToGrid w:val="0"/>
        <w:ind w:firstLine="480"/>
        <w:rPr>
          <w:rFonts w:ascii="宋体" w:hAnsi="宋体" w:cs="宋体"/>
          <w:szCs w:val="24"/>
        </w:rPr>
      </w:pPr>
      <w:r>
        <w:rPr>
          <w:rFonts w:hint="eastAsia" w:ascii="宋体" w:hAnsi="宋体" w:cs="宋体"/>
          <w:szCs w:val="24"/>
        </w:rPr>
        <w:t>33.3、施工机具须停放在指定安全区域内。机场开放运行期间，必须严格控制施工机械的活动范围，杜绝出现机具、车辆侵入飞行活动区或超越机场净空限制面等情况。</w:t>
      </w:r>
    </w:p>
    <w:p>
      <w:pPr>
        <w:pStyle w:val="20"/>
        <w:adjustRightInd w:val="0"/>
        <w:snapToGrid w:val="0"/>
        <w:ind w:firstLine="480"/>
        <w:rPr>
          <w:rFonts w:ascii="宋体" w:hAnsi="宋体" w:cs="宋体"/>
          <w:szCs w:val="24"/>
        </w:rPr>
      </w:pPr>
      <w:r>
        <w:rPr>
          <w:rFonts w:hint="eastAsia" w:ascii="宋体" w:hAnsi="宋体" w:cs="宋体"/>
          <w:szCs w:val="24"/>
        </w:rPr>
        <w:t>（四）社会治安管理</w:t>
      </w:r>
    </w:p>
    <w:p>
      <w:pPr>
        <w:pStyle w:val="20"/>
        <w:adjustRightInd w:val="0"/>
        <w:snapToGrid w:val="0"/>
        <w:ind w:firstLine="480"/>
        <w:rPr>
          <w:rFonts w:ascii="宋体" w:hAnsi="宋体" w:cs="宋体"/>
          <w:szCs w:val="24"/>
        </w:rPr>
      </w:pPr>
      <w:r>
        <w:rPr>
          <w:rFonts w:hint="eastAsia" w:ascii="宋体" w:hAnsi="宋体" w:cs="宋体"/>
          <w:szCs w:val="24"/>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0"/>
        <w:adjustRightInd w:val="0"/>
        <w:snapToGrid w:val="0"/>
        <w:ind w:firstLine="480"/>
        <w:rPr>
          <w:rFonts w:ascii="宋体" w:hAnsi="宋体" w:cs="宋体"/>
          <w:szCs w:val="24"/>
        </w:rPr>
      </w:pPr>
      <w:r>
        <w:rPr>
          <w:rFonts w:hint="eastAsia" w:ascii="宋体" w:hAnsi="宋体" w:cs="宋体"/>
          <w:szCs w:val="24"/>
        </w:rPr>
        <w:t>35、进出口大门应设立门卫，人员和车辆凭发包人制发的施工通行证进出，并接受发包人安保人员或机场公安管理人员查验。</w:t>
      </w:r>
    </w:p>
    <w:p>
      <w:pPr>
        <w:pStyle w:val="20"/>
        <w:adjustRightInd w:val="0"/>
        <w:snapToGrid w:val="0"/>
        <w:ind w:firstLine="480"/>
        <w:rPr>
          <w:rFonts w:ascii="宋体" w:hAnsi="宋体" w:cs="宋体"/>
          <w:szCs w:val="24"/>
        </w:rPr>
      </w:pPr>
      <w:r>
        <w:rPr>
          <w:rFonts w:hint="eastAsia" w:ascii="宋体" w:hAnsi="宋体" w:cs="宋体"/>
          <w:szCs w:val="24"/>
        </w:rPr>
        <w:t>36、做好内部的治安防范工作，对重要部位和物资、设备，要落实人防、物防和技防的措施，积极配合公安机关组织的治安联防活动。</w:t>
      </w:r>
    </w:p>
    <w:p>
      <w:pPr>
        <w:pStyle w:val="20"/>
        <w:adjustRightInd w:val="0"/>
        <w:snapToGrid w:val="0"/>
        <w:ind w:firstLine="480"/>
        <w:rPr>
          <w:rFonts w:ascii="宋体" w:hAnsi="宋体" w:cs="宋体"/>
          <w:szCs w:val="24"/>
        </w:rPr>
      </w:pPr>
      <w:r>
        <w:rPr>
          <w:rFonts w:hint="eastAsia" w:ascii="宋体" w:hAnsi="宋体" w:cs="宋体"/>
          <w:szCs w:val="24"/>
        </w:rPr>
        <w:t>37、加强对施工人员的遵纪守法教育，预防“黄、毒、赌”、斗殴、偷窃等违法违纪行为的发生，主动接受发包人和机场公安机关的指导、检查、监督、考核。</w:t>
      </w:r>
    </w:p>
    <w:p>
      <w:pPr>
        <w:pStyle w:val="20"/>
        <w:adjustRightInd w:val="0"/>
        <w:snapToGrid w:val="0"/>
        <w:ind w:firstLine="480"/>
        <w:rPr>
          <w:rFonts w:ascii="宋体" w:hAnsi="宋体" w:cs="宋体"/>
          <w:szCs w:val="24"/>
        </w:rPr>
      </w:pPr>
      <w:r>
        <w:rPr>
          <w:rFonts w:hint="eastAsia" w:ascii="宋体" w:hAnsi="宋体" w:cs="宋体"/>
          <w:szCs w:val="24"/>
        </w:rPr>
        <w:t>38、认真排查、调处各类矛盾，及时消除不稳定因素，杜绝各类社会矛盾引发的群体性事件的发生。</w:t>
      </w:r>
    </w:p>
    <w:p>
      <w:pPr>
        <w:pStyle w:val="20"/>
        <w:adjustRightInd w:val="0"/>
        <w:snapToGrid w:val="0"/>
        <w:ind w:firstLine="480"/>
        <w:rPr>
          <w:rFonts w:ascii="宋体" w:hAnsi="宋体" w:cs="宋体"/>
          <w:szCs w:val="24"/>
        </w:rPr>
      </w:pPr>
      <w:r>
        <w:rPr>
          <w:rFonts w:hint="eastAsia" w:ascii="宋体" w:hAnsi="宋体" w:cs="宋体"/>
          <w:szCs w:val="24"/>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20"/>
        <w:adjustRightInd w:val="0"/>
        <w:snapToGrid w:val="0"/>
        <w:ind w:firstLine="480"/>
        <w:rPr>
          <w:rFonts w:ascii="宋体" w:hAnsi="宋体" w:cs="宋体"/>
          <w:szCs w:val="24"/>
        </w:rPr>
      </w:pPr>
      <w:r>
        <w:rPr>
          <w:rFonts w:hint="eastAsia" w:ascii="宋体" w:hAnsi="宋体" w:cs="宋体"/>
          <w:szCs w:val="24"/>
        </w:rPr>
        <w:t>40、员工宿舍必须定人定位，不得男女混住，不准留宿身份不明的人员，留客住宿必须经项目部负责人同意，并登记备查，保证生产、生活区的安全。</w:t>
      </w:r>
    </w:p>
    <w:p>
      <w:pPr>
        <w:pStyle w:val="20"/>
        <w:adjustRightInd w:val="0"/>
        <w:snapToGrid w:val="0"/>
        <w:ind w:firstLine="480"/>
        <w:rPr>
          <w:rFonts w:ascii="宋体" w:hAnsi="宋体" w:cs="宋体"/>
          <w:szCs w:val="24"/>
        </w:rPr>
      </w:pPr>
      <w:r>
        <w:rPr>
          <w:rFonts w:hint="eastAsia" w:ascii="宋体" w:hAnsi="宋体" w:cs="宋体"/>
          <w:szCs w:val="24"/>
        </w:rPr>
        <w:t>41、加强对施工人员的管理，外来人员拟居住30天以下的，应及时到机场公安机关申报暂住登记；拟居住30天以上的年满16周岁人员，应在10天内到机场公安机关申领《居住证》。</w:t>
      </w:r>
    </w:p>
    <w:p>
      <w:pPr>
        <w:pStyle w:val="20"/>
        <w:adjustRightInd w:val="0"/>
        <w:snapToGrid w:val="0"/>
        <w:ind w:firstLine="480"/>
        <w:rPr>
          <w:rFonts w:ascii="宋体" w:hAnsi="宋体" w:cs="宋体"/>
          <w:szCs w:val="24"/>
        </w:rPr>
      </w:pPr>
      <w:r>
        <w:rPr>
          <w:rFonts w:hint="eastAsia" w:ascii="宋体" w:hAnsi="宋体" w:cs="宋体"/>
          <w:szCs w:val="24"/>
        </w:rPr>
        <w:t>42、负责工程建设期间施工队伍中的计划生育工作，做好孕情监测，确保无计划外生育的情况发生。</w:t>
      </w:r>
    </w:p>
    <w:p>
      <w:pPr>
        <w:pStyle w:val="20"/>
        <w:adjustRightInd w:val="0"/>
        <w:snapToGrid w:val="0"/>
        <w:ind w:firstLine="360" w:firstLineChars="150"/>
        <w:rPr>
          <w:rFonts w:ascii="宋体" w:hAnsi="宋体" w:cs="宋体"/>
          <w:szCs w:val="24"/>
        </w:rPr>
      </w:pPr>
      <w:r>
        <w:rPr>
          <w:rFonts w:hint="eastAsia" w:ascii="宋体" w:hAnsi="宋体" w:cs="宋体"/>
          <w:szCs w:val="24"/>
        </w:rPr>
        <w:t>（五）消防安全管理</w:t>
      </w:r>
    </w:p>
    <w:p>
      <w:pPr>
        <w:pStyle w:val="20"/>
        <w:adjustRightInd w:val="0"/>
        <w:snapToGrid w:val="0"/>
        <w:ind w:firstLine="480"/>
        <w:rPr>
          <w:rFonts w:ascii="宋体" w:hAnsi="宋体" w:cs="宋体"/>
          <w:szCs w:val="24"/>
        </w:rPr>
      </w:pPr>
      <w:r>
        <w:rPr>
          <w:rFonts w:hint="eastAsia" w:ascii="宋体" w:hAnsi="宋体" w:cs="宋体"/>
          <w:szCs w:val="24"/>
        </w:rPr>
        <w:t>43、遵守国家消防法律法规，建立和健全消防管理规章制度，明确消防安全责任人，健全消防安全网络（配备专职或兼职消防员），建立消防应急队伍，并报发包人和机场公安局消防部门备案。</w:t>
      </w:r>
    </w:p>
    <w:p>
      <w:pPr>
        <w:pStyle w:val="20"/>
        <w:adjustRightInd w:val="0"/>
        <w:snapToGrid w:val="0"/>
        <w:ind w:firstLine="480"/>
        <w:rPr>
          <w:rFonts w:ascii="宋体" w:hAnsi="宋体" w:cs="宋体"/>
          <w:szCs w:val="24"/>
        </w:rPr>
      </w:pPr>
      <w:r>
        <w:rPr>
          <w:rFonts w:hint="eastAsia" w:ascii="宋体" w:hAnsi="宋体" w:cs="宋体"/>
          <w:szCs w:val="24"/>
        </w:rPr>
        <w:t>44、制定用火、用电、使用易燃易爆及危险化学物品等各项消防安全操作规程，设置消防通道、消防水源、配备必须的消防设备和灭火器材，并在重点场所重点部位设置消防警示标志。</w:t>
      </w:r>
    </w:p>
    <w:p>
      <w:pPr>
        <w:pStyle w:val="20"/>
        <w:adjustRightInd w:val="0"/>
        <w:snapToGrid w:val="0"/>
        <w:ind w:firstLine="480"/>
        <w:rPr>
          <w:rFonts w:ascii="宋体" w:hAnsi="宋体" w:cs="宋体"/>
          <w:szCs w:val="24"/>
        </w:rPr>
      </w:pPr>
      <w:r>
        <w:rPr>
          <w:rFonts w:hint="eastAsia" w:ascii="宋体" w:hAnsi="宋体" w:cs="宋体"/>
          <w:szCs w:val="24"/>
        </w:rPr>
        <w:t>45、施工中使用明火，使用电、气进行焊接和切割作业，须经机场公安消防管理部门审查批准，并在施工现场设置专门的防火监护人、接火盆、配足有效的灭火器材、清理附近的可燃物等。</w:t>
      </w:r>
    </w:p>
    <w:p>
      <w:pPr>
        <w:pStyle w:val="20"/>
        <w:adjustRightInd w:val="0"/>
        <w:snapToGrid w:val="0"/>
        <w:ind w:firstLine="480"/>
        <w:rPr>
          <w:rFonts w:ascii="宋体" w:hAnsi="宋体" w:cs="宋体"/>
          <w:szCs w:val="24"/>
        </w:rPr>
      </w:pPr>
      <w:r>
        <w:rPr>
          <w:rFonts w:hint="eastAsia" w:ascii="宋体" w:hAnsi="宋体" w:cs="宋体"/>
          <w:szCs w:val="24"/>
        </w:rPr>
        <w:t>46、对施工人员进行消防安全教育，使其熟悉本岗位防火措施、遇险报警、初期扑救及自救逃生的知识和技能。</w:t>
      </w:r>
    </w:p>
    <w:p>
      <w:pPr>
        <w:pStyle w:val="20"/>
        <w:adjustRightInd w:val="0"/>
        <w:snapToGrid w:val="0"/>
        <w:ind w:firstLine="480"/>
        <w:rPr>
          <w:rFonts w:ascii="宋体" w:hAnsi="宋体" w:cs="宋体"/>
          <w:szCs w:val="24"/>
        </w:rPr>
      </w:pPr>
      <w:r>
        <w:rPr>
          <w:rFonts w:hint="eastAsia" w:ascii="宋体" w:hAnsi="宋体" w:cs="宋体"/>
          <w:szCs w:val="24"/>
        </w:rPr>
        <w:t>47、自行搭建临时用房应符合防火设计规范，建立、健全员工宿舍消防安全管理规章制度，加强员工宿舍消防安全、用电安全管理，严禁不按规定用火和私拉乱接电线、严禁使用大功率电器。</w:t>
      </w:r>
    </w:p>
    <w:p>
      <w:pPr>
        <w:pStyle w:val="20"/>
        <w:adjustRightInd w:val="0"/>
        <w:snapToGrid w:val="0"/>
        <w:ind w:firstLine="480"/>
        <w:rPr>
          <w:rFonts w:ascii="宋体" w:hAnsi="宋体" w:cs="宋体"/>
          <w:szCs w:val="24"/>
        </w:rPr>
      </w:pPr>
      <w:r>
        <w:rPr>
          <w:rFonts w:hint="eastAsia" w:ascii="宋体" w:hAnsi="宋体" w:cs="宋体"/>
          <w:szCs w:val="24"/>
        </w:rPr>
        <w:t>（六）交通安全管理</w:t>
      </w:r>
    </w:p>
    <w:p>
      <w:pPr>
        <w:pStyle w:val="20"/>
        <w:adjustRightInd w:val="0"/>
        <w:snapToGrid w:val="0"/>
        <w:ind w:firstLine="480"/>
        <w:rPr>
          <w:rFonts w:ascii="宋体" w:hAnsi="宋体" w:cs="宋体"/>
          <w:szCs w:val="24"/>
        </w:rPr>
      </w:pPr>
      <w:r>
        <w:rPr>
          <w:rFonts w:hint="eastAsia" w:ascii="宋体" w:hAnsi="宋体" w:cs="宋体"/>
          <w:szCs w:val="24"/>
        </w:rPr>
        <w:t>48、加强对下属员工、驾驶人员、承运单位的道路交通安全法律法规宣传教育，车辆进出机场和施工场地均应服从交警及其他交通管理人员的指挥和管理。</w:t>
      </w:r>
    </w:p>
    <w:p>
      <w:pPr>
        <w:pStyle w:val="20"/>
        <w:adjustRightInd w:val="0"/>
        <w:snapToGrid w:val="0"/>
        <w:ind w:firstLine="480"/>
        <w:rPr>
          <w:rFonts w:ascii="宋体" w:hAnsi="宋体" w:cs="宋体"/>
          <w:szCs w:val="24"/>
        </w:rPr>
      </w:pPr>
      <w:r>
        <w:rPr>
          <w:rFonts w:hint="eastAsia" w:ascii="宋体" w:hAnsi="宋体" w:cs="宋体"/>
          <w:szCs w:val="24"/>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0"/>
        <w:adjustRightInd w:val="0"/>
        <w:snapToGrid w:val="0"/>
        <w:ind w:firstLine="480"/>
        <w:rPr>
          <w:rFonts w:ascii="宋体" w:hAnsi="宋体" w:cs="宋体"/>
          <w:szCs w:val="24"/>
        </w:rPr>
      </w:pPr>
      <w:r>
        <w:rPr>
          <w:rFonts w:hint="eastAsia" w:ascii="宋体" w:hAnsi="宋体" w:cs="宋体"/>
          <w:szCs w:val="24"/>
        </w:rPr>
        <w:t>50、确保各类运输车辆技术状况良好，不得使用假牌、假证、无号牌、无行驶证、无保险和带故障、检验不合格的运输车辆。</w:t>
      </w:r>
    </w:p>
    <w:p>
      <w:pPr>
        <w:pStyle w:val="20"/>
        <w:adjustRightInd w:val="0"/>
        <w:snapToGrid w:val="0"/>
        <w:ind w:firstLine="480"/>
        <w:rPr>
          <w:rFonts w:ascii="宋体" w:hAnsi="宋体" w:cs="宋体"/>
          <w:szCs w:val="24"/>
        </w:rPr>
      </w:pPr>
      <w:r>
        <w:rPr>
          <w:rFonts w:hint="eastAsia" w:ascii="宋体" w:hAnsi="宋体" w:cs="宋体"/>
          <w:szCs w:val="24"/>
        </w:rPr>
        <w:t>51、所有运输车辆均应办理施工通行证并按指定路线和限定速度行驶，不得违反车辆装载规定，严禁沿路抛洒装载物。进入控制区施工车辆应安装并开启黄色警示灯。</w:t>
      </w:r>
    </w:p>
    <w:p>
      <w:pPr>
        <w:pStyle w:val="20"/>
        <w:adjustRightInd w:val="0"/>
        <w:snapToGrid w:val="0"/>
        <w:ind w:firstLine="480"/>
        <w:rPr>
          <w:rFonts w:ascii="宋体" w:hAnsi="宋体" w:cs="宋体"/>
          <w:szCs w:val="24"/>
        </w:rPr>
      </w:pPr>
      <w:r>
        <w:rPr>
          <w:rFonts w:hint="eastAsia" w:ascii="宋体" w:hAnsi="宋体" w:cs="宋体"/>
          <w:szCs w:val="24"/>
        </w:rPr>
        <w:t>52、在施工现场内及进、出口处设置必要的交通标志，预防交通事故的发生。</w:t>
      </w:r>
    </w:p>
    <w:p>
      <w:pPr>
        <w:pStyle w:val="20"/>
        <w:adjustRightInd w:val="0"/>
        <w:snapToGrid w:val="0"/>
        <w:ind w:firstLine="480"/>
        <w:rPr>
          <w:rFonts w:ascii="宋体" w:hAnsi="宋体" w:cs="宋体"/>
          <w:szCs w:val="24"/>
        </w:rPr>
      </w:pPr>
      <w:r>
        <w:rPr>
          <w:rFonts w:hint="eastAsia" w:ascii="宋体" w:hAnsi="宋体" w:cs="宋体"/>
          <w:szCs w:val="24"/>
        </w:rPr>
        <w:t>53、占用、挖掘道路，跨越道路架设、铺设管线以及大型机械进出机场须提前与发包人协商，征得发包人和机场公安局交警队同意，并采取防护措施和设置明显警示标志方可实施。</w:t>
      </w:r>
    </w:p>
    <w:p>
      <w:pPr>
        <w:pStyle w:val="20"/>
        <w:adjustRightInd w:val="0"/>
        <w:snapToGrid w:val="0"/>
        <w:ind w:firstLine="480"/>
        <w:rPr>
          <w:rFonts w:ascii="宋体" w:hAnsi="宋体" w:cs="宋体"/>
          <w:szCs w:val="24"/>
        </w:rPr>
      </w:pPr>
      <w:r>
        <w:rPr>
          <w:rFonts w:hint="eastAsia" w:ascii="宋体" w:hAnsi="宋体" w:cs="宋体"/>
          <w:szCs w:val="24"/>
        </w:rPr>
        <w:t>四、违约责任</w:t>
      </w:r>
    </w:p>
    <w:p>
      <w:pPr>
        <w:pStyle w:val="20"/>
        <w:adjustRightInd w:val="0"/>
        <w:snapToGrid w:val="0"/>
        <w:ind w:firstLine="480"/>
        <w:rPr>
          <w:rFonts w:ascii="宋体" w:hAnsi="宋体" w:cs="宋体"/>
          <w:szCs w:val="24"/>
        </w:rPr>
      </w:pPr>
      <w:r>
        <w:rPr>
          <w:rFonts w:hint="eastAsia" w:ascii="宋体" w:hAnsi="宋体" w:cs="宋体"/>
          <w:szCs w:val="24"/>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0"/>
        <w:spacing w:line="400" w:lineRule="exact"/>
        <w:ind w:firstLine="480"/>
        <w:rPr>
          <w:rFonts w:ascii="宋体" w:hAnsi="宋体" w:cs="宋体"/>
          <w:szCs w:val="24"/>
        </w:rPr>
      </w:pPr>
      <w:r>
        <w:rPr>
          <w:rFonts w:hint="eastAsia" w:ascii="宋体" w:hAnsi="宋体" w:cs="宋体"/>
          <w:szCs w:val="24"/>
        </w:rPr>
        <w:t>55、根据合同规定，承包人的履约保证金中20%为履行本协议的保证金。承包人在生产施工中一旦发生责任事故造成发包人或第三方损害，无正当理由未予赔偿的，发包人有权直接从履约保证金中扣除或支付赔偿费用，如发包人的损失超过该部分保证金的，发包人有权扣除全部履约保证金或直接向承包人追偿。承包人未实现本协议安全管理目标的，视情扣除本协议部分或全部履约保证金；违反上述安全文明施工管理、空防安全管理、不停航施工安全管理、社会治安管理、消防安全管理或交通安全管理条款的，发包人将严格按照相关规定进行扣分和处罚。</w:t>
      </w:r>
    </w:p>
    <w:p>
      <w:pPr>
        <w:pStyle w:val="20"/>
        <w:adjustRightInd w:val="0"/>
        <w:snapToGrid w:val="0"/>
        <w:ind w:firstLine="480"/>
        <w:rPr>
          <w:rFonts w:ascii="宋体" w:hAnsi="宋体" w:cs="宋体"/>
          <w:szCs w:val="24"/>
        </w:rPr>
      </w:pPr>
      <w:r>
        <w:rPr>
          <w:rFonts w:hint="eastAsia" w:ascii="宋体" w:hAnsi="宋体" w:cs="宋体"/>
          <w:szCs w:val="24"/>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0"/>
        <w:adjustRightInd w:val="0"/>
        <w:snapToGrid w:val="0"/>
        <w:ind w:firstLine="480"/>
        <w:rPr>
          <w:rFonts w:ascii="宋体" w:hAnsi="宋体" w:cs="宋体"/>
          <w:szCs w:val="24"/>
        </w:rPr>
      </w:pPr>
      <w:r>
        <w:rPr>
          <w:rFonts w:hint="eastAsia" w:ascii="宋体" w:hAnsi="宋体" w:cs="宋体"/>
          <w:szCs w:val="24"/>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20"/>
        <w:adjustRightInd w:val="0"/>
        <w:snapToGrid w:val="0"/>
        <w:ind w:firstLine="480"/>
        <w:rPr>
          <w:rFonts w:ascii="宋体" w:hAnsi="宋体" w:cs="宋体"/>
          <w:szCs w:val="24"/>
        </w:rPr>
      </w:pPr>
      <w:r>
        <w:rPr>
          <w:rFonts w:hint="eastAsia" w:ascii="宋体" w:hAnsi="宋体" w:cs="宋体"/>
          <w:szCs w:val="24"/>
        </w:rPr>
        <w:t>57、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pStyle w:val="20"/>
        <w:adjustRightInd w:val="0"/>
        <w:snapToGrid w:val="0"/>
        <w:ind w:firstLine="480"/>
        <w:rPr>
          <w:rFonts w:ascii="宋体" w:hAnsi="宋体" w:cs="宋体"/>
          <w:szCs w:val="24"/>
        </w:rPr>
      </w:pPr>
      <w:r>
        <w:rPr>
          <w:rFonts w:hint="eastAsia" w:ascii="宋体" w:hAnsi="宋体" w:cs="宋体"/>
          <w:szCs w:val="24"/>
        </w:rPr>
        <w:t>五、本协议书附于《</w:t>
      </w:r>
      <w:r>
        <w:rPr>
          <w:rFonts w:hint="eastAsia" w:ascii="宋体" w:hAnsi="宋体" w:cs="宋体"/>
          <w:szCs w:val="24"/>
          <w:u w:val="single"/>
        </w:rPr>
        <w:t>杭州萧山国际机场变电站预防性试验项目合同书</w:t>
      </w:r>
      <w:r>
        <w:rPr>
          <w:rFonts w:hint="eastAsia" w:ascii="宋体" w:hAnsi="宋体" w:cs="宋体"/>
          <w:szCs w:val="24"/>
        </w:rPr>
        <w:t>》后，本协议书自发包人、承包人共同盖章后生效。</w:t>
      </w:r>
    </w:p>
    <w:p>
      <w:pPr>
        <w:pStyle w:val="20"/>
        <w:adjustRightInd w:val="0"/>
        <w:snapToGrid w:val="0"/>
        <w:ind w:firstLine="0" w:firstLineChars="0"/>
        <w:rPr>
          <w:rFonts w:ascii="宋体" w:hAnsi="宋体" w:cs="宋体"/>
          <w:szCs w:val="24"/>
        </w:rPr>
      </w:pPr>
    </w:p>
    <w:p>
      <w:pPr>
        <w:pStyle w:val="20"/>
        <w:adjustRightInd w:val="0"/>
        <w:snapToGrid w:val="0"/>
        <w:ind w:firstLine="0" w:firstLineChars="0"/>
        <w:rPr>
          <w:rFonts w:ascii="宋体" w:hAnsi="宋体" w:cs="宋体"/>
          <w:szCs w:val="24"/>
        </w:rPr>
      </w:pPr>
    </w:p>
    <w:p>
      <w:pPr>
        <w:pStyle w:val="20"/>
        <w:adjustRightInd w:val="0"/>
        <w:snapToGrid w:val="0"/>
        <w:ind w:firstLine="0" w:firstLineChars="0"/>
        <w:rPr>
          <w:rFonts w:ascii="宋体" w:hAnsi="宋体" w:cs="宋体"/>
          <w:szCs w:val="24"/>
        </w:rPr>
      </w:pPr>
    </w:p>
    <w:p>
      <w:pPr>
        <w:pStyle w:val="20"/>
        <w:adjustRightInd w:val="0"/>
        <w:snapToGrid w:val="0"/>
        <w:spacing w:line="500" w:lineRule="exact"/>
        <w:ind w:firstLine="0" w:firstLineChars="0"/>
        <w:rPr>
          <w:rFonts w:ascii="宋体" w:hAnsi="宋体" w:cs="宋体"/>
        </w:rPr>
      </w:pPr>
      <w:r>
        <w:rPr>
          <w:rFonts w:hint="eastAsia" w:ascii="宋体" w:hAnsi="宋体" w:cs="宋体"/>
          <w:szCs w:val="24"/>
        </w:rPr>
        <w:t>发包人（盖章）：承包人（盖章）：</w:t>
      </w:r>
    </w:p>
    <w:p>
      <w:pPr>
        <w:pStyle w:val="20"/>
        <w:adjustRightInd w:val="0"/>
        <w:snapToGrid w:val="0"/>
        <w:ind w:firstLine="480"/>
        <w:rPr>
          <w:rFonts w:ascii="宋体" w:hAnsi="宋体" w:cs="宋体"/>
          <w:szCs w:val="24"/>
        </w:rPr>
      </w:pPr>
    </w:p>
    <w:p>
      <w:pPr>
        <w:pStyle w:val="20"/>
        <w:adjustRightInd w:val="0"/>
        <w:snapToGrid w:val="0"/>
        <w:spacing w:line="500" w:lineRule="exact"/>
        <w:ind w:firstLine="0" w:firstLineChars="0"/>
        <w:rPr>
          <w:rFonts w:ascii="宋体" w:hAnsi="宋体" w:cs="宋体"/>
        </w:rPr>
      </w:pPr>
    </w:p>
    <w:p>
      <w:pPr>
        <w:pStyle w:val="20"/>
        <w:pageBreakBefore/>
        <w:adjustRightInd w:val="0"/>
        <w:snapToGrid w:val="0"/>
        <w:spacing w:line="500" w:lineRule="exact"/>
        <w:ind w:firstLine="0" w:firstLineChars="0"/>
        <w:rPr>
          <w:rFonts w:ascii="宋体" w:hAnsi="宋体" w:cs="宋体"/>
        </w:rPr>
      </w:pPr>
      <w:r>
        <w:rPr>
          <w:rFonts w:hint="eastAsia" w:ascii="宋体" w:hAnsi="宋体" w:cs="宋体"/>
        </w:rPr>
        <w:t>附件二</w:t>
      </w:r>
    </w:p>
    <w:p>
      <w:pPr>
        <w:topLinePunct/>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廉洁自律承诺书</w:t>
      </w:r>
    </w:p>
    <w:p>
      <w:pPr>
        <w:pStyle w:val="20"/>
        <w:adjustRightInd w:val="0"/>
        <w:snapToGrid w:val="0"/>
        <w:spacing w:line="240" w:lineRule="auto"/>
        <w:ind w:firstLine="480"/>
        <w:rPr>
          <w:rFonts w:ascii="宋体" w:hAnsi="宋体" w:cs="宋体"/>
        </w:rPr>
      </w:pPr>
      <w:r>
        <w:rPr>
          <w:rFonts w:hint="eastAsia" w:ascii="宋体" w:hAnsi="宋体" w:cs="宋体"/>
        </w:rPr>
        <w:t>杭州萧山国际机场有限公司：</w:t>
      </w:r>
    </w:p>
    <w:p>
      <w:pPr>
        <w:pStyle w:val="20"/>
        <w:adjustRightInd w:val="0"/>
        <w:snapToGrid w:val="0"/>
        <w:spacing w:line="240" w:lineRule="auto"/>
        <w:ind w:firstLine="480"/>
        <w:rPr>
          <w:rFonts w:ascii="宋体" w:hAnsi="宋体" w:cs="宋体"/>
        </w:rPr>
      </w:pPr>
      <w:r>
        <w:rPr>
          <w:rFonts w:hint="eastAsia" w:ascii="宋体" w:hAnsi="宋体" w:cs="宋体"/>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240" w:lineRule="auto"/>
        <w:ind w:firstLine="480"/>
        <w:rPr>
          <w:rFonts w:ascii="宋体" w:hAnsi="宋体" w:cs="宋体"/>
        </w:rPr>
      </w:pPr>
      <w:r>
        <w:rPr>
          <w:rFonts w:hint="eastAsia" w:ascii="宋体" w:hAnsi="宋体" w:cs="宋体"/>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240" w:lineRule="auto"/>
        <w:ind w:firstLine="480"/>
        <w:rPr>
          <w:rFonts w:ascii="宋体" w:hAnsi="宋体" w:cs="宋体"/>
        </w:rPr>
      </w:pPr>
      <w:r>
        <w:rPr>
          <w:rFonts w:hint="eastAsia" w:ascii="宋体" w:hAnsi="宋体" w:cs="宋体"/>
        </w:rPr>
        <w:t>二、不以任何名义为贵公司有关人员或项目第三方人员报销应由贵公司或个人支付的费用；</w:t>
      </w:r>
    </w:p>
    <w:p>
      <w:pPr>
        <w:pStyle w:val="20"/>
        <w:adjustRightInd w:val="0"/>
        <w:snapToGrid w:val="0"/>
        <w:spacing w:line="240" w:lineRule="auto"/>
        <w:ind w:firstLine="480"/>
        <w:rPr>
          <w:rFonts w:ascii="宋体" w:hAnsi="宋体" w:cs="宋体"/>
        </w:rPr>
      </w:pPr>
      <w:r>
        <w:rPr>
          <w:rFonts w:hint="eastAsia" w:ascii="宋体" w:hAnsi="宋体" w:cs="宋体"/>
        </w:rPr>
        <w:t>三、不向贵公司有关人员或项目第三方人员提供宴请、旅游、和健身娱乐等活动；</w:t>
      </w:r>
    </w:p>
    <w:p>
      <w:pPr>
        <w:pStyle w:val="20"/>
        <w:adjustRightInd w:val="0"/>
        <w:snapToGrid w:val="0"/>
        <w:spacing w:line="240" w:lineRule="auto"/>
        <w:ind w:firstLine="480"/>
        <w:rPr>
          <w:rFonts w:ascii="宋体" w:hAnsi="宋体" w:cs="宋体"/>
        </w:rPr>
      </w:pPr>
      <w:r>
        <w:rPr>
          <w:rFonts w:hint="eastAsia" w:ascii="宋体" w:hAnsi="宋体" w:cs="宋体"/>
        </w:rPr>
        <w:t>四、不为贵公司有关人员或项目第三方人员出国（境）、旅游等提供方便；</w:t>
      </w:r>
    </w:p>
    <w:p>
      <w:pPr>
        <w:pStyle w:val="20"/>
        <w:adjustRightInd w:val="0"/>
        <w:snapToGrid w:val="0"/>
        <w:spacing w:line="240" w:lineRule="auto"/>
        <w:ind w:firstLine="480"/>
        <w:rPr>
          <w:rFonts w:ascii="宋体" w:hAnsi="宋体" w:cs="宋体"/>
        </w:rPr>
      </w:pPr>
      <w:r>
        <w:rPr>
          <w:rFonts w:hint="eastAsia" w:ascii="宋体" w:hAnsi="宋体" w:cs="宋体"/>
        </w:rPr>
        <w:t>五、不为贵公司有关人员或项目第三方人员个人装修住房、婚丧嫁娶、配偶子女工作安排等提供好处或便利条件；</w:t>
      </w:r>
    </w:p>
    <w:p>
      <w:pPr>
        <w:pStyle w:val="20"/>
        <w:adjustRightInd w:val="0"/>
        <w:snapToGrid w:val="0"/>
        <w:spacing w:line="240" w:lineRule="auto"/>
        <w:ind w:firstLine="480"/>
        <w:rPr>
          <w:rFonts w:ascii="宋体" w:hAnsi="宋体" w:cs="宋体"/>
        </w:rPr>
      </w:pPr>
      <w:r>
        <w:rPr>
          <w:rFonts w:hint="eastAsia" w:ascii="宋体" w:hAnsi="宋体" w:cs="宋体"/>
        </w:rPr>
        <w:t>六、严格遵守国家招标投标法、合同法等法律规定，诚实守信，合法经营，坚决杜绝各种违法违纪行为。</w:t>
      </w:r>
    </w:p>
    <w:p>
      <w:pPr>
        <w:pStyle w:val="20"/>
        <w:adjustRightInd w:val="0"/>
        <w:snapToGrid w:val="0"/>
        <w:spacing w:line="240" w:lineRule="auto"/>
        <w:ind w:firstLine="480"/>
        <w:rPr>
          <w:rFonts w:ascii="宋体" w:hAnsi="宋体" w:cs="宋体"/>
        </w:rPr>
      </w:pPr>
      <w:r>
        <w:rPr>
          <w:rFonts w:hint="eastAsia" w:ascii="宋体" w:hAnsi="宋体" w:cs="宋体"/>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240" w:lineRule="auto"/>
        <w:ind w:firstLine="480"/>
        <w:rPr>
          <w:rFonts w:ascii="宋体" w:hAnsi="宋体" w:cs="宋体"/>
        </w:rPr>
      </w:pPr>
      <w:r>
        <w:rPr>
          <w:rFonts w:hint="eastAsia" w:ascii="宋体" w:hAnsi="宋体" w:cs="宋体"/>
        </w:rPr>
        <w:t>八、如违反上述廉洁自律承诺，贵公司有权：</w:t>
      </w:r>
    </w:p>
    <w:p>
      <w:pPr>
        <w:pStyle w:val="20"/>
        <w:adjustRightInd w:val="0"/>
        <w:snapToGrid w:val="0"/>
        <w:spacing w:line="240" w:lineRule="auto"/>
        <w:ind w:firstLine="480"/>
        <w:rPr>
          <w:rFonts w:ascii="宋体" w:hAnsi="宋体" w:cs="宋体"/>
        </w:rPr>
      </w:pPr>
      <w:r>
        <w:rPr>
          <w:rFonts w:hint="eastAsia" w:ascii="宋体" w:hAnsi="宋体" w:cs="宋体"/>
        </w:rPr>
        <w:t>立即取消我单位投标、中标或在建项目的实施资格；</w:t>
      </w:r>
    </w:p>
    <w:p>
      <w:pPr>
        <w:pStyle w:val="20"/>
        <w:adjustRightInd w:val="0"/>
        <w:snapToGrid w:val="0"/>
        <w:spacing w:line="240" w:lineRule="auto"/>
        <w:ind w:firstLine="480"/>
        <w:rPr>
          <w:rFonts w:ascii="宋体" w:hAnsi="宋体" w:cs="宋体"/>
        </w:rPr>
      </w:pPr>
      <w:r>
        <w:rPr>
          <w:rFonts w:hint="eastAsia" w:ascii="宋体" w:hAnsi="宋体" w:cs="宋体"/>
        </w:rPr>
        <w:t>扣除我方向贵公司缴纳的履约保证金的10%作为违反廉洁自律承诺的违约金。如该违约金不足以弥补贵公司损失的，我单位仍将承担实际损失赔偿责任。</w:t>
      </w:r>
    </w:p>
    <w:p>
      <w:pPr>
        <w:pStyle w:val="20"/>
        <w:adjustRightInd w:val="0"/>
        <w:snapToGrid w:val="0"/>
        <w:spacing w:line="240" w:lineRule="auto"/>
        <w:ind w:firstLine="480"/>
        <w:rPr>
          <w:rFonts w:ascii="宋体" w:hAnsi="宋体" w:cs="宋体"/>
        </w:rPr>
      </w:pPr>
      <w:r>
        <w:rPr>
          <w:rFonts w:hint="eastAsia" w:ascii="宋体" w:hAnsi="宋体" w:cs="宋体"/>
        </w:rPr>
        <w:t>拒绝我单位在一定时期内进入贵公司进行项目建设或其它经营活动；</w:t>
      </w:r>
    </w:p>
    <w:p>
      <w:pPr>
        <w:pStyle w:val="20"/>
        <w:adjustRightInd w:val="0"/>
        <w:snapToGrid w:val="0"/>
        <w:spacing w:line="240" w:lineRule="auto"/>
        <w:ind w:firstLine="480"/>
        <w:rPr>
          <w:rFonts w:ascii="宋体" w:hAnsi="宋体" w:cs="宋体"/>
        </w:rPr>
      </w:pPr>
      <w:r>
        <w:rPr>
          <w:rFonts w:hint="eastAsia" w:ascii="宋体" w:hAnsi="宋体" w:cs="宋体"/>
        </w:rPr>
        <w:t>由此引起的相应损失均由我单位承担。</w:t>
      </w:r>
    </w:p>
    <w:p>
      <w:pPr>
        <w:pStyle w:val="20"/>
        <w:adjustRightInd w:val="0"/>
        <w:snapToGrid w:val="0"/>
        <w:spacing w:line="500" w:lineRule="exact"/>
        <w:ind w:firstLine="0" w:firstLineChars="0"/>
        <w:rPr>
          <w:rFonts w:ascii="宋体" w:hAnsi="宋体" w:cs="宋体"/>
        </w:rPr>
      </w:pPr>
    </w:p>
    <w:p>
      <w:pPr>
        <w:pStyle w:val="20"/>
        <w:adjustRightInd w:val="0"/>
        <w:snapToGrid w:val="0"/>
        <w:spacing w:line="500" w:lineRule="exact"/>
        <w:ind w:firstLine="0" w:firstLineChars="0"/>
        <w:rPr>
          <w:rFonts w:ascii="宋体" w:hAnsi="宋体" w:cs="宋体"/>
        </w:rPr>
      </w:pPr>
    </w:p>
    <w:p>
      <w:pPr>
        <w:pStyle w:val="20"/>
        <w:adjustRightInd w:val="0"/>
        <w:snapToGrid w:val="0"/>
        <w:spacing w:line="500" w:lineRule="exact"/>
        <w:ind w:firstLine="1200" w:firstLineChars="500"/>
        <w:rPr>
          <w:rFonts w:ascii="宋体" w:hAnsi="宋体" w:cs="宋体"/>
        </w:rPr>
      </w:pPr>
      <w:r>
        <w:rPr>
          <w:rFonts w:hint="eastAsia" w:ascii="宋体" w:hAnsi="宋体" w:cs="宋体"/>
        </w:rPr>
        <w:t>承诺人单位名称（盖章）：</w:t>
      </w:r>
    </w:p>
    <w:p>
      <w:pPr>
        <w:pStyle w:val="20"/>
        <w:adjustRightInd w:val="0"/>
        <w:snapToGrid w:val="0"/>
        <w:spacing w:line="500" w:lineRule="exact"/>
        <w:ind w:firstLine="1200" w:firstLineChars="500"/>
        <w:rPr>
          <w:rFonts w:ascii="宋体" w:hAnsi="宋体" w:cs="宋体"/>
        </w:rPr>
      </w:pPr>
      <w:r>
        <w:rPr>
          <w:rFonts w:hint="eastAsia" w:ascii="宋体" w:hAnsi="宋体" w:cs="宋体"/>
        </w:rPr>
        <w:t>法定代表人：</w:t>
      </w:r>
    </w:p>
    <w:p>
      <w:pPr>
        <w:pStyle w:val="20"/>
        <w:adjustRightInd w:val="0"/>
        <w:snapToGrid w:val="0"/>
        <w:spacing w:line="500" w:lineRule="exact"/>
        <w:ind w:firstLine="1920" w:firstLineChars="800"/>
        <w:rPr>
          <w:rFonts w:ascii="宋体" w:hAnsi="宋体" w:cs="宋体"/>
        </w:rPr>
      </w:pPr>
      <w:r>
        <w:rPr>
          <w:rFonts w:hint="eastAsia" w:ascii="宋体" w:hAnsi="宋体" w:cs="宋体"/>
        </w:rPr>
        <w:t>或</w:t>
      </w:r>
    </w:p>
    <w:p>
      <w:pPr>
        <w:pStyle w:val="20"/>
        <w:adjustRightInd w:val="0"/>
        <w:snapToGrid w:val="0"/>
        <w:spacing w:line="500" w:lineRule="exact"/>
        <w:ind w:firstLine="1200" w:firstLineChars="500"/>
        <w:rPr>
          <w:rFonts w:ascii="宋体" w:hAnsi="宋体" w:cs="宋体"/>
        </w:rPr>
      </w:pPr>
      <w:r>
        <w:rPr>
          <w:rFonts w:hint="eastAsia" w:ascii="宋体" w:hAnsi="宋体" w:cs="宋体"/>
        </w:rPr>
        <w:t>委托代理人：</w:t>
      </w:r>
    </w:p>
    <w:p>
      <w:pPr>
        <w:pStyle w:val="20"/>
        <w:adjustRightInd w:val="0"/>
        <w:snapToGrid w:val="0"/>
        <w:spacing w:line="500" w:lineRule="exact"/>
        <w:ind w:firstLine="480"/>
        <w:rPr>
          <w:rFonts w:ascii="宋体" w:hAnsi="宋体" w:cs="宋体"/>
        </w:rPr>
      </w:pPr>
    </w:p>
    <w:p>
      <w:pPr>
        <w:ind w:firstLine="1200" w:firstLineChars="500"/>
        <w:rPr>
          <w:rFonts w:ascii="宋体" w:hAnsi="宋体" w:eastAsia="宋体" w:cs="宋体"/>
          <w:sz w:val="24"/>
        </w:rPr>
      </w:pPr>
      <w:r>
        <w:rPr>
          <w:rFonts w:hint="eastAsia" w:ascii="宋体" w:hAnsi="宋体" w:eastAsia="宋体" w:cs="宋体"/>
          <w:sz w:val="24"/>
        </w:rPr>
        <w:t>签订日期：　  年 月 日</w:t>
      </w:r>
    </w:p>
    <w:p>
      <w:pPr>
        <w:rPr>
          <w:rFonts w:ascii="宋体" w:hAnsi="宋体" w:eastAsia="宋体" w:cs="宋体"/>
        </w:rPr>
      </w:pPr>
    </w:p>
    <w:p>
      <w:pPr>
        <w:spacing w:line="360" w:lineRule="auto"/>
        <w:rPr>
          <w:rFonts w:ascii="宋体" w:hAnsi="宋体" w:eastAsia="宋体" w:cs="宋体"/>
          <w:sz w:val="24"/>
          <w:szCs w:val="24"/>
        </w:rPr>
      </w:pPr>
    </w:p>
    <w:p>
      <w:pPr>
        <w:pStyle w:val="2"/>
        <w:pageBreakBefore/>
        <w:spacing w:before="0" w:after="0" w:line="360" w:lineRule="auto"/>
        <w:jc w:val="center"/>
        <w:rPr>
          <w:rFonts w:ascii="宋体" w:hAnsi="宋体" w:cs="宋体"/>
          <w:kern w:val="0"/>
          <w:sz w:val="32"/>
        </w:rPr>
      </w:pPr>
      <w:bookmarkStart w:id="129" w:name="_Toc19563"/>
      <w:bookmarkStart w:id="130" w:name="_Toc448002987"/>
      <w:bookmarkStart w:id="131" w:name="_Toc2864"/>
      <w:bookmarkStart w:id="132" w:name="_Toc26584"/>
      <w:r>
        <w:rPr>
          <w:rFonts w:hint="eastAsia" w:ascii="宋体" w:hAnsi="宋体" w:cs="宋体"/>
          <w:kern w:val="0"/>
          <w:sz w:val="32"/>
        </w:rPr>
        <w:t>第五章  评标方法及标准</w:t>
      </w:r>
      <w:bookmarkEnd w:id="129"/>
      <w:bookmarkEnd w:id="130"/>
      <w:bookmarkEnd w:id="131"/>
      <w:bookmarkEnd w:id="132"/>
    </w:p>
    <w:p>
      <w:pPr>
        <w:pStyle w:val="5"/>
        <w:spacing w:line="360" w:lineRule="exact"/>
        <w:ind w:firstLine="420"/>
        <w:rPr>
          <w:rFonts w:hAnsi="宋体" w:cs="宋体"/>
          <w:bCs/>
          <w:sz w:val="22"/>
          <w:szCs w:val="22"/>
        </w:rPr>
      </w:pPr>
      <w:bookmarkStart w:id="133" w:name="_Toc29892"/>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宋体"/>
          <w:b/>
          <w:bCs/>
          <w:sz w:val="22"/>
          <w:szCs w:val="22"/>
        </w:rPr>
      </w:pPr>
      <w:r>
        <w:rPr>
          <w:rFonts w:hint="eastAsia" w:hAnsi="宋体" w:cs="宋体"/>
          <w:b/>
          <w:bCs/>
          <w:sz w:val="22"/>
          <w:szCs w:val="22"/>
        </w:rPr>
        <w:t>一、评标原则</w:t>
      </w:r>
    </w:p>
    <w:p>
      <w:pPr>
        <w:pStyle w:val="5"/>
        <w:spacing w:line="360" w:lineRule="exact"/>
        <w:ind w:firstLine="420"/>
        <w:rPr>
          <w:rFonts w:hAnsi="宋体" w:cs="宋体"/>
          <w:sz w:val="22"/>
          <w:szCs w:val="22"/>
        </w:rPr>
      </w:pPr>
      <w:r>
        <w:rPr>
          <w:rFonts w:hint="eastAsia" w:hAnsi="宋体" w:cs="宋体"/>
          <w:bCs/>
          <w:sz w:val="22"/>
          <w:szCs w:val="22"/>
        </w:rPr>
        <w:t>评标应遵循公平、公正、科学、择优的原则。</w:t>
      </w:r>
    </w:p>
    <w:p>
      <w:pPr>
        <w:pStyle w:val="5"/>
        <w:spacing w:line="360" w:lineRule="exact"/>
        <w:rPr>
          <w:rFonts w:hAnsi="宋体" w:cs="宋体"/>
          <w:b/>
          <w:bCs/>
          <w:sz w:val="22"/>
          <w:szCs w:val="22"/>
        </w:rPr>
      </w:pPr>
      <w:r>
        <w:rPr>
          <w:rFonts w:hint="eastAsia" w:hAnsi="宋体" w:cs="宋体"/>
          <w:b/>
          <w:bCs/>
          <w:sz w:val="22"/>
          <w:szCs w:val="22"/>
        </w:rPr>
        <w:t>二、评标组织</w:t>
      </w:r>
    </w:p>
    <w:p>
      <w:pPr>
        <w:pStyle w:val="5"/>
        <w:spacing w:line="360" w:lineRule="exact"/>
        <w:ind w:firstLine="420"/>
        <w:rPr>
          <w:rFonts w:hAnsi="宋体" w:cs="宋体"/>
          <w:sz w:val="22"/>
          <w:szCs w:val="22"/>
        </w:rPr>
      </w:pPr>
      <w:r>
        <w:rPr>
          <w:rFonts w:hint="eastAsia" w:hAnsi="宋体" w:cs="宋体"/>
          <w:sz w:val="22"/>
          <w:szCs w:val="22"/>
        </w:rPr>
        <w:t>评标工作由招标方依法组建的评标委员会（小组）负责。评标委员会成员为3人及以上单数，评标委员会由招标方自行组建。</w:t>
      </w:r>
    </w:p>
    <w:p>
      <w:pPr>
        <w:pStyle w:val="5"/>
        <w:numPr>
          <w:ilvl w:val="0"/>
          <w:numId w:val="3"/>
        </w:numPr>
        <w:tabs>
          <w:tab w:val="left" w:pos="5561"/>
        </w:tabs>
        <w:spacing w:line="360" w:lineRule="exact"/>
        <w:rPr>
          <w:rFonts w:hAnsi="宋体" w:cs="宋体"/>
          <w:b/>
          <w:bCs/>
          <w:sz w:val="22"/>
          <w:szCs w:val="22"/>
        </w:rPr>
      </w:pPr>
      <w:r>
        <w:rPr>
          <w:rFonts w:hint="eastAsia" w:hAnsi="宋体" w:cs="宋体"/>
          <w:b/>
          <w:bCs/>
          <w:sz w:val="22"/>
          <w:szCs w:val="22"/>
        </w:rPr>
        <w:t>投标文件的评审</w:t>
      </w:r>
    </w:p>
    <w:p>
      <w:pPr>
        <w:pStyle w:val="5"/>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5、服务期不满足招标文件要求的；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w:t>
      </w:r>
      <w:r>
        <w:rPr>
          <w:rFonts w:hint="eastAsia" w:ascii="宋体" w:hAnsi="宋体" w:eastAsia="宋体" w:cs="宋体"/>
          <w:sz w:val="22"/>
        </w:rPr>
        <w:t>▲</w:t>
      </w:r>
      <w:r>
        <w:rPr>
          <w:rFonts w:hint="eastAsia" w:ascii="宋体" w:hAnsi="宋体" w:eastAsia="宋体" w:cs="宋体"/>
          <w:kern w:val="0"/>
          <w:sz w:val="22"/>
        </w:rPr>
        <w:t>”标示的）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spacing w:line="360" w:lineRule="exact"/>
        <w:ind w:firstLine="470" w:firstLineChars="214"/>
        <w:rPr>
          <w:rFonts w:ascii="宋体" w:hAnsi="宋体" w:eastAsia="宋体" w:cs="宋体"/>
          <w:sz w:val="22"/>
        </w:rPr>
      </w:pPr>
      <w:r>
        <w:rPr>
          <w:rFonts w:hint="eastAsia" w:ascii="宋体" w:hAnsi="宋体" w:eastAsia="宋体" w:cs="宋体"/>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eastAsia="宋体" w:cs="宋体"/>
          <w:b/>
          <w:sz w:val="22"/>
        </w:rPr>
      </w:pPr>
      <w:r>
        <w:rPr>
          <w:rFonts w:hint="eastAsia" w:ascii="宋体" w:hAnsi="宋体" w:eastAsia="宋体" w:cs="宋体"/>
          <w:b/>
          <w:sz w:val="22"/>
        </w:rPr>
        <w:t>3.1.2 报价算术性修正</w:t>
      </w:r>
    </w:p>
    <w:p>
      <w:pPr>
        <w:pStyle w:val="5"/>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5"/>
        <w:adjustRightInd w:val="0"/>
        <w:spacing w:line="360" w:lineRule="exact"/>
        <w:ind w:left="420" w:leftChars="200"/>
        <w:rPr>
          <w:rFonts w:hAnsi="宋体" w:cs="宋体"/>
          <w:sz w:val="22"/>
          <w:szCs w:val="22"/>
        </w:rPr>
      </w:pPr>
      <w:r>
        <w:rPr>
          <w:rFonts w:hint="eastAsia" w:hAnsi="宋体" w:cs="宋体"/>
          <w:sz w:val="22"/>
          <w:szCs w:val="22"/>
        </w:rPr>
        <w:t>（1）投标文件中的大写金额与小写金额不一致的，以大写金额为准；</w:t>
      </w:r>
    </w:p>
    <w:p>
      <w:pPr>
        <w:pStyle w:val="5"/>
        <w:adjustRightInd w:val="0"/>
        <w:spacing w:line="360" w:lineRule="exact"/>
        <w:ind w:firstLine="440" w:firstLineChars="200"/>
        <w:rPr>
          <w:rFonts w:hAnsi="宋体" w:cs="宋体"/>
          <w:sz w:val="22"/>
          <w:szCs w:val="22"/>
        </w:rPr>
      </w:pPr>
      <w:r>
        <w:rPr>
          <w:rFonts w:hint="eastAsia" w:hAnsi="宋体" w:cs="宋体"/>
          <w:sz w:val="22"/>
          <w:szCs w:val="22"/>
        </w:rPr>
        <w:t>（2）总价金额与依据单价（或各分项合计）计算出的结果不一致的，以单价金额（或各分项合计）为准修正总价，但单价金额小数点有明显错误的除外。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宋体"/>
          <w:b/>
          <w:sz w:val="22"/>
          <w:szCs w:val="22"/>
        </w:rPr>
      </w:pPr>
      <w:r>
        <w:rPr>
          <w:rFonts w:hint="eastAsia" w:hAnsi="宋体" w:cs="宋体"/>
          <w:sz w:val="22"/>
        </w:rPr>
        <w:t>▲</w:t>
      </w: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w:t>
      </w:r>
      <w:r>
        <w:rPr>
          <w:rFonts w:hint="eastAsia" w:hAnsi="宋体" w:cs="宋体"/>
          <w:bCs/>
          <w:sz w:val="22"/>
          <w:szCs w:val="22"/>
        </w:rPr>
        <w:t>处理</w:t>
      </w:r>
      <w:r>
        <w:rPr>
          <w:rFonts w:hint="eastAsia" w:hAnsi="宋体" w:cs="宋体"/>
          <w:sz w:val="22"/>
          <w:szCs w:val="22"/>
        </w:rPr>
        <w:t>。</w:t>
      </w:r>
    </w:p>
    <w:p>
      <w:pPr>
        <w:pStyle w:val="5"/>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eastAsia="宋体" w:cs="宋体"/>
          <w:b/>
          <w:color w:val="000000"/>
          <w:sz w:val="22"/>
        </w:rPr>
      </w:pPr>
      <w:r>
        <w:rPr>
          <w:rFonts w:hint="eastAsia" w:ascii="宋体" w:hAnsi="宋体" w:eastAsia="宋体" w:cs="宋体"/>
          <w:b/>
          <w:sz w:val="22"/>
        </w:rPr>
        <w:t>3.3</w:t>
      </w:r>
      <w:r>
        <w:rPr>
          <w:rFonts w:hint="eastAsia" w:ascii="宋体" w:hAnsi="宋体" w:eastAsia="宋体" w:cs="宋体"/>
          <w:b/>
          <w:color w:val="000000"/>
          <w:sz w:val="22"/>
        </w:rPr>
        <w:t>评标细则</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宋体"/>
          <w:sz w:val="22"/>
          <w:szCs w:val="22"/>
        </w:rPr>
      </w:pPr>
      <w:r>
        <w:rPr>
          <w:rFonts w:hint="eastAsia" w:hAnsi="宋体" w:cs="宋体"/>
          <w:b/>
          <w:color w:val="000000"/>
          <w:sz w:val="22"/>
          <w:szCs w:val="22"/>
        </w:rPr>
        <w:t>每个投标人最终得分=商务报价分+资信及技术分</w:t>
      </w:r>
    </w:p>
    <w:p>
      <w:pPr>
        <w:pStyle w:val="5"/>
        <w:adjustRightInd w:val="0"/>
        <w:snapToGrid w:val="0"/>
        <w:spacing w:line="360" w:lineRule="exact"/>
        <w:ind w:firstLine="440" w:firstLineChars="200"/>
        <w:rPr>
          <w:rFonts w:hAnsi="宋体" w:cs="宋体"/>
          <w:b/>
          <w:sz w:val="22"/>
          <w:szCs w:val="22"/>
        </w:rPr>
      </w:pPr>
      <w:r>
        <w:rPr>
          <w:rFonts w:hint="eastAsia" w:hAnsi="宋体" w:cs="宋体"/>
          <w:sz w:val="22"/>
          <w:szCs w:val="22"/>
        </w:rPr>
        <w:t>3.3.1商务报价分60分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投标人的投标价等于评标基准价的得60分，每高于评标基准价1%的扣1分，每低于评标基准价1%的扣0.5分（不足1个百分点按插值法计算，小数点后保留二位，四舍五入，商务分最低得分为30分）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此项由评标委员会集体核实后统一打分。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w:t>
      </w:r>
      <w:r>
        <w:rPr>
          <w:rFonts w:hint="eastAsia" w:hAnsi="宋体" w:cs="宋体"/>
          <w:b/>
          <w:bCs/>
          <w:sz w:val="22"/>
          <w:szCs w:val="22"/>
        </w:rPr>
        <w:t>本次报价要求均为含税价，并注明税率。如遇税率不一致的情况，按不含税价进行评审。</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3.3.2资信及技术评分（40分）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资信及技术评分分值设定标准</w:t>
      </w: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tcPr>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评定项目</w:t>
            </w:r>
          </w:p>
        </w:tc>
        <w:tc>
          <w:tcPr>
            <w:tcW w:w="1562" w:type="dxa"/>
          </w:tcPr>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sz w:val="22"/>
              </w:rPr>
            </w:pPr>
            <w:r>
              <w:rPr>
                <w:rFonts w:hint="eastAsia" w:ascii="宋体" w:hAnsi="宋体" w:eastAsia="宋体" w:cs="宋体"/>
                <w:szCs w:val="21"/>
              </w:rPr>
              <w:t>投标人的企业规模横向对比：注册资金为500万元得0分、500-800万元得2分、800万元及以上的得4分。</w:t>
            </w:r>
          </w:p>
        </w:tc>
        <w:tc>
          <w:tcPr>
            <w:tcW w:w="1562" w:type="dxa"/>
            <w:vAlign w:val="center"/>
          </w:tcPr>
          <w:p>
            <w:pPr>
              <w:widowControl/>
              <w:snapToGrid w:val="0"/>
              <w:spacing w:line="360" w:lineRule="exact"/>
              <w:jc w:val="center"/>
              <w:rPr>
                <w:rFonts w:ascii="宋体" w:hAnsi="宋体" w:eastAsia="宋体" w:cs="宋体"/>
                <w:sz w:val="22"/>
              </w:rPr>
            </w:pPr>
            <w:r>
              <w:rPr>
                <w:rFonts w:hint="eastAsia" w:ascii="宋体" w:hAnsi="宋体" w:eastAsia="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szCs w:val="21"/>
              </w:rPr>
            </w:pPr>
            <w:r>
              <w:rPr>
                <w:rFonts w:hint="eastAsia" w:ascii="宋体" w:hAnsi="宋体" w:eastAsia="宋体" w:cs="宋体"/>
                <w:szCs w:val="21"/>
              </w:rPr>
              <w:t>自2016年1月1日</w:t>
            </w:r>
            <w:r>
              <w:rPr>
                <w:rFonts w:ascii="宋体" w:hAnsi="宋体" w:eastAsia="宋体" w:cs="宋体"/>
                <w:szCs w:val="21"/>
              </w:rPr>
              <w:t>至投标截止日</w:t>
            </w:r>
            <w:r>
              <w:rPr>
                <w:rFonts w:hint="eastAsia" w:ascii="宋体" w:hAnsi="宋体" w:eastAsia="宋体" w:cs="宋体"/>
                <w:szCs w:val="21"/>
              </w:rPr>
              <w:t>符合试验电压等级要求的相关业绩：1个业绩0分、2个业绩2分、3个及以上业绩4分。需提供</w:t>
            </w:r>
            <w:r>
              <w:rPr>
                <w:rFonts w:hint="eastAsia" w:ascii="宋体" w:hAnsi="宋体" w:eastAsia="宋体" w:cs="宋体"/>
                <w:color w:val="000000"/>
                <w:kern w:val="0"/>
                <w:sz w:val="22"/>
              </w:rPr>
              <w:t>合同复印件并加盖公章作为证明材料</w:t>
            </w:r>
            <w:r>
              <w:rPr>
                <w:rFonts w:hint="eastAsia" w:ascii="宋体" w:hAnsi="宋体" w:eastAsia="宋体" w:cs="宋体"/>
                <w:szCs w:val="21"/>
              </w:rPr>
              <w:t>，原件备查。</w:t>
            </w:r>
          </w:p>
        </w:tc>
        <w:tc>
          <w:tcPr>
            <w:tcW w:w="1562" w:type="dxa"/>
            <w:vAlign w:val="center"/>
          </w:tcPr>
          <w:p>
            <w:pPr>
              <w:widowControl/>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szCs w:val="21"/>
              </w:rPr>
            </w:pPr>
            <w:r>
              <w:rPr>
                <w:rFonts w:hint="eastAsia" w:ascii="宋体" w:hAnsi="宋体" w:eastAsia="宋体" w:cs="宋体"/>
                <w:color w:val="000000"/>
                <w:sz w:val="22"/>
              </w:rPr>
              <w:t>现场</w:t>
            </w:r>
            <w:r>
              <w:rPr>
                <w:rFonts w:hint="eastAsia" w:ascii="宋体" w:hAnsi="宋体" w:eastAsia="宋体" w:cs="宋体"/>
                <w:kern w:val="0"/>
                <w:sz w:val="22"/>
              </w:rPr>
              <w:t>拟派项目负责人和主要参与服务人员配备情况（人员数量及资质方面的比较）</w:t>
            </w:r>
          </w:p>
        </w:tc>
        <w:tc>
          <w:tcPr>
            <w:tcW w:w="1562" w:type="dxa"/>
            <w:vAlign w:val="center"/>
          </w:tcPr>
          <w:p>
            <w:pPr>
              <w:widowControl/>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color w:val="000000"/>
                <w:sz w:val="22"/>
              </w:rPr>
              <w:t>试验工作计划：试验人员的作业安排和进场计划</w:t>
            </w:r>
          </w:p>
        </w:tc>
        <w:tc>
          <w:tcPr>
            <w:tcW w:w="1562" w:type="dxa"/>
            <w:vAlign w:val="center"/>
          </w:tcPr>
          <w:p>
            <w:pPr>
              <w:widowControl/>
              <w:snapToGrid w:val="0"/>
              <w:spacing w:line="360" w:lineRule="exact"/>
              <w:jc w:val="center"/>
              <w:rPr>
                <w:rFonts w:ascii="宋体" w:hAnsi="宋体" w:eastAsia="宋体" w:cs="宋体"/>
                <w:kern w:val="0"/>
                <w:sz w:val="22"/>
              </w:rPr>
            </w:pPr>
            <w:r>
              <w:rPr>
                <w:rFonts w:hint="eastAsia" w:ascii="宋体" w:hAnsi="宋体" w:eastAsia="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color w:val="000000"/>
                <w:sz w:val="22"/>
              </w:rPr>
              <w:t>运行、安全、服务等相关管理方案（安全文明施工管理）</w:t>
            </w:r>
          </w:p>
        </w:tc>
        <w:tc>
          <w:tcPr>
            <w:tcW w:w="1562" w:type="dxa"/>
            <w:vAlign w:val="center"/>
          </w:tcPr>
          <w:p>
            <w:pPr>
              <w:widowControl/>
              <w:snapToGrid w:val="0"/>
              <w:spacing w:line="360" w:lineRule="exact"/>
              <w:jc w:val="center"/>
              <w:rPr>
                <w:rFonts w:ascii="宋体" w:hAnsi="宋体" w:eastAsia="宋体" w:cs="宋体"/>
                <w:kern w:val="0"/>
                <w:sz w:val="22"/>
              </w:rPr>
            </w:pPr>
            <w:r>
              <w:rPr>
                <w:rFonts w:hint="eastAsia" w:ascii="宋体" w:hAnsi="宋体" w:eastAsia="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sz w:val="22"/>
              </w:rPr>
              <w:t>所选用的检测设备种类及精密度是否满足项目要求（检测设备的齐全比较、是否为知名品牌及品牌知名度的比较）</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宋体" w:cs="宋体"/>
                <w:color w:val="FF0000"/>
                <w:kern w:val="0"/>
                <w:sz w:val="22"/>
              </w:rPr>
            </w:pPr>
            <w:r>
              <w:rPr>
                <w:rFonts w:hint="eastAsia" w:ascii="宋体" w:hAnsi="宋体" w:eastAsia="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color w:val="000000"/>
                <w:sz w:val="22"/>
              </w:rPr>
              <w:t>对特殊情况的承诺以及灾害性、突发事件的应急预案</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宋体" w:cs="宋体"/>
                <w:kern w:val="0"/>
                <w:sz w:val="22"/>
              </w:rPr>
            </w:pPr>
            <w:r>
              <w:rPr>
                <w:rFonts w:hint="eastAsia" w:ascii="宋体" w:hAnsi="宋体" w:eastAsia="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eastAsia="宋体" w:cs="宋体"/>
                <w:color w:val="000000"/>
                <w:sz w:val="22"/>
              </w:rPr>
            </w:pPr>
            <w:r>
              <w:rPr>
                <w:rFonts w:hint="eastAsia" w:ascii="宋体" w:hAnsi="宋体" w:eastAsia="宋体" w:cs="宋体"/>
                <w:color w:val="000000"/>
                <w:sz w:val="22"/>
              </w:rPr>
              <w:t>对本项目的实施意见及重点、难点控制</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eastAsia="宋体" w:cs="宋体"/>
                <w:color w:val="000000"/>
                <w:sz w:val="22"/>
              </w:rPr>
            </w:pPr>
            <w:r>
              <w:rPr>
                <w:rFonts w:hint="eastAsia" w:ascii="宋体" w:hAnsi="宋体" w:eastAsia="宋体" w:cs="宋体"/>
                <w:szCs w:val="21"/>
              </w:rPr>
              <w:t>保持员工队伍稳定性的承诺及有效措施</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kern w:val="0"/>
                <w:sz w:val="22"/>
              </w:rPr>
              <w:t>其他服务的安排及保证措施：提供的免费增值服务的合理性比较</w:t>
            </w:r>
          </w:p>
        </w:tc>
        <w:tc>
          <w:tcPr>
            <w:tcW w:w="1562" w:type="dxa"/>
            <w:vAlign w:val="center"/>
          </w:tcPr>
          <w:p>
            <w:pPr>
              <w:widowControl/>
              <w:snapToGrid w:val="0"/>
              <w:spacing w:line="360" w:lineRule="exact"/>
              <w:jc w:val="center"/>
              <w:rPr>
                <w:rFonts w:ascii="宋体" w:hAnsi="宋体" w:eastAsia="宋体" w:cs="宋体"/>
                <w:kern w:val="0"/>
                <w:sz w:val="22"/>
              </w:rPr>
            </w:pPr>
            <w:r>
              <w:rPr>
                <w:rFonts w:hint="eastAsia" w:ascii="宋体" w:hAnsi="宋体" w:eastAsia="宋体" w:cs="宋体"/>
                <w:kern w:val="0"/>
                <w:szCs w:val="21"/>
              </w:rPr>
              <w:t>0-2</w:t>
            </w:r>
          </w:p>
        </w:tc>
      </w:tr>
    </w:tbl>
    <w:p>
      <w:pPr>
        <w:pStyle w:val="5"/>
        <w:spacing w:line="360" w:lineRule="exact"/>
        <w:rPr>
          <w:rFonts w:hAnsi="宋体" w:cs="宋体"/>
          <w:b/>
          <w:sz w:val="22"/>
          <w:szCs w:val="22"/>
        </w:rPr>
      </w:pPr>
      <w:r>
        <w:rPr>
          <w:rFonts w:hint="eastAsia" w:hAnsi="宋体" w:cs="宋体"/>
          <w:b/>
          <w:sz w:val="22"/>
          <w:szCs w:val="22"/>
        </w:rPr>
        <w:t>3.4推荐中标候选人</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3.4.1当有效投标文件大于等于二名时，评标委员会得分最高、次高的投标人为中标候选人（如果得分相同则按投标人报价从低到高顺序推荐为中标候选人，如果投标报价也相同，则抽签决定）。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3.4.2当有效投标文件只有一名时，则由评标委员会确定是否推荐为中标候选人。</w:t>
      </w:r>
    </w:p>
    <w:p>
      <w:pPr>
        <w:pStyle w:val="5"/>
        <w:spacing w:line="360" w:lineRule="exact"/>
        <w:rPr>
          <w:rFonts w:hAnsi="宋体" w:cs="宋体"/>
          <w:b/>
          <w:sz w:val="22"/>
          <w:szCs w:val="22"/>
        </w:rPr>
      </w:pPr>
      <w:r>
        <w:rPr>
          <w:rFonts w:hint="eastAsia" w:hAnsi="宋体" w:cs="宋体"/>
          <w:b/>
          <w:sz w:val="22"/>
          <w:szCs w:val="22"/>
        </w:rPr>
        <w:t>3.5评标报告</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方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宋体"/>
          <w:b/>
          <w:sz w:val="22"/>
          <w:szCs w:val="22"/>
        </w:rPr>
      </w:pPr>
      <w:r>
        <w:rPr>
          <w:rFonts w:hint="eastAsia" w:hAnsi="宋体" w:cs="宋体"/>
          <w:b/>
          <w:sz w:val="22"/>
          <w:szCs w:val="22"/>
        </w:rPr>
        <w:t>四、定标</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4.1招标方将确定评标委员会推荐的第一中标候选人为中标方。第一中标候选人放弃中标、因不可抗力不能履行合同、不按照招标文件要求提交履约保证金，或者被查实存在影响中标结果的违法行为等情形，不符合中标条件的，招标方可以在其他中标候选人中按照推荐的排序确定中标方或重新招标。</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4.2中标候选人因不可抗力之外的原因放弃中标权的，必须按文件规定没收其投标保证金，没收的投标保证金不能弥补由于其放弃中标权而给招标方造成报价的差额部分，由放弃中标权的中标候选人承担。</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如发生投诉争议等情况时，经查实中标候选人存在违法、违规行为，不符合中标条件，且该行为在评标时是无法发现和确认的，招标方可以在其他中标候选人中按照推荐的排序确定中标方或重新招标。</w:t>
      </w:r>
    </w:p>
    <w:p>
      <w:pPr>
        <w:pStyle w:val="5"/>
        <w:adjustRightInd w:val="0"/>
        <w:snapToGrid w:val="0"/>
        <w:spacing w:line="360" w:lineRule="exact"/>
        <w:ind w:firstLine="442" w:firstLineChars="200"/>
        <w:rPr>
          <w:rFonts w:hAnsi="宋体" w:cs="宋体"/>
          <w:sz w:val="22"/>
          <w:szCs w:val="22"/>
        </w:rPr>
      </w:pPr>
      <w:r>
        <w:rPr>
          <w:rFonts w:hint="eastAsia" w:hAnsi="宋体" w:cs="宋体"/>
          <w:b/>
          <w:bCs/>
          <w:sz w:val="22"/>
          <w:szCs w:val="22"/>
        </w:rPr>
        <w:t>4.4招标方对评标、定标结果不负责解释。</w:t>
      </w:r>
    </w:p>
    <w:bookmarkEnd w:id="133"/>
    <w:p>
      <w:pPr>
        <w:spacing w:line="360" w:lineRule="exact"/>
        <w:rPr>
          <w:rFonts w:ascii="宋体" w:hAnsi="宋体" w:eastAsia="宋体" w:cs="宋体"/>
          <w:szCs w:val="21"/>
        </w:rPr>
      </w:pPr>
    </w:p>
    <w:p>
      <w:pPr>
        <w:pStyle w:val="2"/>
        <w:spacing w:before="0" w:after="0" w:line="360" w:lineRule="auto"/>
        <w:jc w:val="center"/>
        <w:rPr>
          <w:rFonts w:ascii="宋体" w:hAnsi="宋体" w:cs="宋体"/>
          <w:kern w:val="0"/>
          <w:sz w:val="32"/>
        </w:rPr>
      </w:pPr>
      <w:r>
        <w:rPr>
          <w:rFonts w:hint="eastAsia" w:ascii="宋体" w:hAnsi="宋体" w:cs="宋体"/>
        </w:rPr>
        <w:br w:type="page"/>
      </w:r>
      <w:bookmarkStart w:id="134" w:name="_Toc31627"/>
      <w:bookmarkStart w:id="135" w:name="_Toc448002988"/>
      <w:bookmarkStart w:id="136" w:name="_Toc20836"/>
      <w:bookmarkStart w:id="137" w:name="_Toc9233"/>
      <w:r>
        <w:rPr>
          <w:rFonts w:hint="eastAsia" w:ascii="宋体" w:hAnsi="宋体" w:cs="宋体"/>
          <w:kern w:val="0"/>
          <w:sz w:val="32"/>
        </w:rPr>
        <w:t>第六章  投标文件格式</w:t>
      </w:r>
      <w:bookmarkEnd w:id="134"/>
      <w:bookmarkEnd w:id="135"/>
      <w:bookmarkEnd w:id="136"/>
      <w:bookmarkEnd w:id="137"/>
    </w:p>
    <w:p>
      <w:pPr>
        <w:spacing w:line="440" w:lineRule="exact"/>
        <w:rPr>
          <w:rFonts w:ascii="宋体" w:hAnsi="宋体" w:eastAsia="宋体" w:cs="宋体"/>
          <w:sz w:val="24"/>
        </w:rPr>
      </w:pPr>
    </w:p>
    <w:p>
      <w:pPr>
        <w:spacing w:line="440" w:lineRule="exact"/>
        <w:jc w:val="center"/>
        <w:rPr>
          <w:rFonts w:ascii="宋体" w:hAnsi="宋体" w:eastAsia="宋体" w:cs="宋体"/>
          <w:b/>
          <w:sz w:val="28"/>
          <w:szCs w:val="28"/>
        </w:rPr>
      </w:pPr>
      <w:r>
        <w:rPr>
          <w:rFonts w:hint="eastAsia" w:ascii="宋体" w:hAnsi="宋体" w:eastAsia="宋体" w:cs="宋体"/>
          <w:b/>
          <w:sz w:val="28"/>
          <w:szCs w:val="28"/>
        </w:rPr>
        <w:t>目   录</w:t>
      </w:r>
    </w:p>
    <w:p>
      <w:pPr>
        <w:spacing w:line="440" w:lineRule="exact"/>
        <w:ind w:firstLine="440" w:firstLineChars="200"/>
        <w:rPr>
          <w:rFonts w:ascii="宋体" w:hAnsi="宋体" w:eastAsia="宋体" w:cs="宋体"/>
          <w:sz w:val="22"/>
        </w:rPr>
      </w:pPr>
      <w:r>
        <w:rPr>
          <w:rFonts w:hint="eastAsia" w:ascii="宋体" w:hAnsi="宋体" w:eastAsia="宋体" w:cs="宋体"/>
          <w:sz w:val="22"/>
        </w:rPr>
        <w:t>封面</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一、投标函；</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二、投标报价表；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三、法定代表人资格证明书；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四、授权委托书；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五、投标人资格证明文件：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（3）有关证明投标人的企业信誉及获得各种奖励等资料；</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（4）投标人经济实力：包括企业注册资金、财务报告与报表中反映的财务状况；</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（5）近三年完成类似项目业绩情况。</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（6）招标文件投标人资格要求中提供的相关材料。</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六、服务大纲</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（1）本项目概况；</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（2）工作内容和依据；</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（3）现场机构、人力、物资设备配置；</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（4）服务人员的作业安排和进场计划；</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（5）运行、安全、服务等相关管理方案；</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（6）对本项目的实施意见及重点、难点控制；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（7）对特殊情况的承诺以及灾害性、突发事件的应急预案</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（8）投入到本项目的项目负责人、其他人员的情况汇总表及业绩、经历、能力介绍、资格证明材料及人员到位率的承诺；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（9）投入本项目服务的仪器、仪表、设备及交通工具汇总表。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七、投标人认为应该提供的其他材料。</w:t>
      </w:r>
    </w:p>
    <w:p>
      <w:pPr>
        <w:rPr>
          <w:rFonts w:ascii="宋体" w:hAnsi="宋体" w:eastAsia="宋体" w:cs="宋体"/>
          <w:sz w:val="22"/>
        </w:rPr>
      </w:pPr>
    </w:p>
    <w:p>
      <w:pPr>
        <w:spacing w:line="440" w:lineRule="exact"/>
        <w:rPr>
          <w:rFonts w:ascii="宋体" w:hAnsi="宋体" w:eastAsia="宋体" w:cs="宋体"/>
          <w:sz w:val="22"/>
        </w:rPr>
      </w:pPr>
    </w:p>
    <w:p>
      <w:pPr>
        <w:spacing w:line="440" w:lineRule="exact"/>
        <w:ind w:right="420"/>
        <w:rPr>
          <w:rFonts w:ascii="宋体" w:hAnsi="宋体" w:eastAsia="宋体" w:cs="宋体"/>
          <w:sz w:val="22"/>
        </w:rPr>
      </w:pPr>
      <w:r>
        <w:rPr>
          <w:rFonts w:hint="eastAsia" w:ascii="宋体" w:hAnsi="宋体" w:eastAsia="宋体" w:cs="宋体"/>
          <w:sz w:val="22"/>
        </w:rPr>
        <w:t>注：未提供格式的由投标人自行拟定格式。</w:t>
      </w:r>
    </w:p>
    <w:p>
      <w:pPr>
        <w:spacing w:line="440" w:lineRule="exact"/>
        <w:ind w:right="420"/>
        <w:rPr>
          <w:rFonts w:ascii="宋体" w:hAnsi="宋体" w:eastAsia="宋体" w:cs="宋体"/>
        </w:rPr>
      </w:pPr>
    </w:p>
    <w:p>
      <w:pPr>
        <w:spacing w:line="440" w:lineRule="exact"/>
        <w:ind w:right="420"/>
        <w:rPr>
          <w:rFonts w:ascii="宋体" w:hAnsi="宋体" w:eastAsia="宋体" w:cs="宋体"/>
        </w:rPr>
      </w:pPr>
    </w:p>
    <w:p>
      <w:pPr>
        <w:spacing w:line="440" w:lineRule="exact"/>
        <w:ind w:right="420"/>
        <w:jc w:val="right"/>
        <w:rPr>
          <w:rFonts w:ascii="宋体" w:hAnsi="宋体" w:eastAsia="宋体" w:cs="宋体"/>
        </w:rPr>
      </w:pPr>
      <w:r>
        <w:rPr>
          <w:rFonts w:hint="eastAsia" w:ascii="宋体" w:hAnsi="宋体" w:eastAsia="宋体" w:cs="宋体"/>
        </w:rPr>
        <w:br w:type="page"/>
      </w:r>
      <w:r>
        <w:rPr>
          <w:rFonts w:hint="eastAsia" w:ascii="宋体" w:hAnsi="宋体" w:eastAsia="宋体" w:cs="宋体"/>
        </w:rPr>
        <w:t>正本（或副本）</w:t>
      </w:r>
    </w:p>
    <w:p>
      <w:pPr>
        <w:spacing w:line="440" w:lineRule="exact"/>
        <w:rPr>
          <w:rFonts w:ascii="宋体" w:hAnsi="宋体" w:eastAsia="宋体" w:cs="宋体"/>
          <w:sz w:val="24"/>
          <w:u w:val="single"/>
        </w:rPr>
      </w:pPr>
      <w:bookmarkStart w:id="138" w:name="_Toc171421958"/>
      <w:r>
        <w:rPr>
          <w:rFonts w:hint="eastAsia" w:ascii="宋体" w:hAnsi="宋体" w:eastAsia="宋体" w:cs="宋体"/>
        </w:rPr>
        <w:t>封面</w:t>
      </w:r>
      <w:bookmarkEnd w:id="138"/>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项目</w:t>
      </w:r>
    </w:p>
    <w:p>
      <w:pPr>
        <w:spacing w:line="440" w:lineRule="exact"/>
        <w:rPr>
          <w:rFonts w:ascii="宋体" w:hAnsi="宋体" w:eastAsia="宋体" w:cs="宋体"/>
          <w:sz w:val="36"/>
          <w:szCs w:val="36"/>
        </w:rPr>
      </w:pPr>
    </w:p>
    <w:p>
      <w:pPr>
        <w:spacing w:line="440" w:lineRule="exact"/>
        <w:ind w:firstLine="480" w:firstLineChars="200"/>
        <w:jc w:val="center"/>
        <w:rPr>
          <w:rFonts w:ascii="宋体" w:hAnsi="宋体" w:eastAsia="宋体" w:cs="宋体"/>
          <w:sz w:val="24"/>
        </w:rPr>
      </w:pPr>
    </w:p>
    <w:p>
      <w:pPr>
        <w:spacing w:line="440" w:lineRule="exact"/>
        <w:rPr>
          <w:rFonts w:ascii="宋体" w:hAnsi="宋体" w:eastAsia="宋体" w:cs="宋体"/>
          <w:sz w:val="44"/>
          <w:szCs w:val="44"/>
        </w:rPr>
      </w:pPr>
    </w:p>
    <w:p>
      <w:pPr>
        <w:spacing w:before="480" w:beforeLines="200" w:after="480" w:afterLines="200" w:line="440" w:lineRule="exact"/>
        <w:jc w:val="center"/>
        <w:rPr>
          <w:rFonts w:ascii="宋体" w:hAnsi="宋体" w:eastAsia="宋体" w:cs="宋体"/>
          <w:b/>
          <w:bCs/>
          <w:sz w:val="84"/>
          <w:szCs w:val="84"/>
        </w:rPr>
      </w:pPr>
      <w:r>
        <w:rPr>
          <w:rFonts w:hint="eastAsia" w:ascii="宋体" w:hAnsi="宋体" w:eastAsia="宋体" w:cs="宋体"/>
          <w:b/>
          <w:bCs/>
          <w:sz w:val="84"/>
          <w:szCs w:val="84"/>
        </w:rPr>
        <w:t>投标文件</w:t>
      </w:r>
    </w:p>
    <w:p>
      <w:pPr>
        <w:spacing w:line="440" w:lineRule="exact"/>
        <w:ind w:firstLine="480" w:firstLineChars="200"/>
        <w:jc w:val="center"/>
        <w:rPr>
          <w:rFonts w:ascii="宋体" w:hAnsi="宋体" w:eastAsia="宋体" w:cs="宋体"/>
          <w:sz w:val="24"/>
        </w:rPr>
      </w:pPr>
    </w:p>
    <w:p>
      <w:pPr>
        <w:spacing w:line="440" w:lineRule="exact"/>
        <w:ind w:firstLine="480" w:firstLineChars="200"/>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360" w:lineRule="auto"/>
        <w:ind w:firstLine="1400" w:firstLineChars="500"/>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（盖单位章）           </w:t>
      </w:r>
    </w:p>
    <w:p>
      <w:pPr>
        <w:spacing w:line="360" w:lineRule="auto"/>
        <w:ind w:firstLine="1400" w:firstLineChars="500"/>
        <w:rPr>
          <w:rFonts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（签字或盖章）   </w:t>
      </w:r>
    </w:p>
    <w:p>
      <w:pPr>
        <w:spacing w:line="360" w:lineRule="auto"/>
        <w:ind w:firstLine="1400" w:firstLineChars="500"/>
        <w:rPr>
          <w:rFonts w:ascii="宋体" w:hAnsi="宋体" w:eastAsia="宋体" w:cs="宋体"/>
          <w:sz w:val="28"/>
          <w:szCs w:val="28"/>
        </w:rPr>
      </w:pPr>
      <w:r>
        <w:rPr>
          <w:rFonts w:hint="eastAsia" w:ascii="宋体" w:hAnsi="宋体" w:eastAsia="宋体" w:cs="宋体"/>
          <w:sz w:val="28"/>
          <w:szCs w:val="28"/>
        </w:rPr>
        <w:t>日  期：   年   月   日</w:t>
      </w:r>
    </w:p>
    <w:p>
      <w:pPr>
        <w:spacing w:line="360" w:lineRule="auto"/>
        <w:ind w:firstLine="1400" w:firstLineChars="500"/>
        <w:rPr>
          <w:rFonts w:ascii="宋体" w:hAnsi="宋体" w:eastAsia="宋体" w:cs="宋体"/>
          <w:sz w:val="28"/>
          <w:szCs w:val="28"/>
        </w:rPr>
      </w:pPr>
    </w:p>
    <w:p>
      <w:pPr>
        <w:spacing w:line="360" w:lineRule="auto"/>
        <w:jc w:val="center"/>
        <w:rPr>
          <w:rFonts w:ascii="宋体" w:hAnsi="宋体" w:eastAsia="宋体" w:cs="宋体"/>
          <w:bCs/>
          <w:sz w:val="32"/>
          <w:szCs w:val="32"/>
        </w:rPr>
      </w:pPr>
      <w:r>
        <w:rPr>
          <w:rFonts w:hint="eastAsia" w:ascii="宋体" w:hAnsi="宋体" w:eastAsia="宋体" w:cs="宋体"/>
          <w:sz w:val="24"/>
        </w:rPr>
        <w:br w:type="page"/>
      </w:r>
      <w:r>
        <w:rPr>
          <w:rFonts w:hint="eastAsia" w:ascii="宋体" w:hAnsi="宋体" w:eastAsia="宋体" w:cs="宋体"/>
          <w:bCs/>
          <w:sz w:val="32"/>
          <w:szCs w:val="32"/>
        </w:rPr>
        <w:t>一、投 标 函</w:t>
      </w:r>
    </w:p>
    <w:p>
      <w:pPr>
        <w:spacing w:line="440" w:lineRule="exact"/>
        <w:jc w:val="center"/>
        <w:rPr>
          <w:rFonts w:ascii="宋体" w:hAnsi="宋体" w:eastAsia="宋体" w:cs="宋体"/>
          <w:b/>
          <w:bCs/>
          <w:sz w:val="28"/>
          <w:szCs w:val="28"/>
        </w:rPr>
      </w:pPr>
    </w:p>
    <w:p>
      <w:pPr>
        <w:snapToGrid w:val="0"/>
        <w:spacing w:line="360" w:lineRule="auto"/>
        <w:rPr>
          <w:rFonts w:ascii="宋体" w:hAnsi="宋体" w:eastAsia="宋体" w:cs="宋体"/>
          <w:b/>
          <w:bCs/>
          <w:sz w:val="24"/>
          <w:szCs w:val="24"/>
        </w:rPr>
      </w:pPr>
      <w:r>
        <w:rPr>
          <w:rFonts w:hint="eastAsia" w:ascii="宋体" w:hAnsi="宋体" w:eastAsia="宋体" w:cs="宋体"/>
          <w:sz w:val="24"/>
          <w:szCs w:val="24"/>
        </w:rPr>
        <w:t>致：杭州萧山国际机场有限公司</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1、根据已收到的</w:t>
      </w:r>
      <w:r>
        <w:rPr>
          <w:rFonts w:hint="eastAsia" w:ascii="宋体" w:hAnsi="宋体" w:eastAsia="宋体" w:cs="宋体"/>
          <w:sz w:val="24"/>
          <w:u w:val="single"/>
        </w:rPr>
        <w:t xml:space="preserve">                           </w:t>
      </w:r>
      <w:r>
        <w:rPr>
          <w:rFonts w:hint="eastAsia" w:ascii="宋体" w:hAnsi="宋体" w:eastAsia="宋体" w:cs="宋体"/>
          <w:sz w:val="24"/>
        </w:rPr>
        <w:t>招标文件，遵照《中华人民共和国招标投标法》等有关规定，经考察现场和研究上述招标文件后，我方愿以投标总价为人民币 (大写)：</w:t>
      </w:r>
      <w:r>
        <w:rPr>
          <w:rFonts w:hint="eastAsia" w:ascii="宋体" w:hAnsi="宋体" w:eastAsia="宋体" w:cs="宋体"/>
          <w:sz w:val="24"/>
          <w:u w:val="single"/>
        </w:rPr>
        <w:t xml:space="preserve">               </w:t>
      </w:r>
      <w:r>
        <w:rPr>
          <w:rFonts w:hint="eastAsia" w:ascii="宋体" w:hAnsi="宋体" w:eastAsia="宋体" w:cs="宋体"/>
          <w:sz w:val="24"/>
        </w:rPr>
        <w:t>元（RMB</w:t>
      </w:r>
      <w:r>
        <w:rPr>
          <w:rFonts w:hint="eastAsia" w:ascii="宋体" w:hAnsi="宋体" w:eastAsia="宋体" w:cs="宋体"/>
          <w:sz w:val="24"/>
          <w:u w:val="single"/>
        </w:rPr>
        <w:t xml:space="preserve">         </w:t>
      </w:r>
      <w:r>
        <w:rPr>
          <w:rFonts w:hint="eastAsia" w:ascii="宋体" w:hAnsi="宋体" w:eastAsia="宋体" w:cs="宋体"/>
          <w:sz w:val="24"/>
        </w:rPr>
        <w:t>元）报价并按上述招标文件要求承揽上述项目</w:t>
      </w:r>
      <w:r>
        <w:rPr>
          <w:rFonts w:hint="eastAsia" w:ascii="宋体" w:hAnsi="宋体" w:eastAsia="宋体" w:cs="宋体"/>
          <w:bCs/>
          <w:sz w:val="24"/>
        </w:rPr>
        <w:t>所有等工作</w:t>
      </w:r>
      <w:r>
        <w:rPr>
          <w:rFonts w:hint="eastAsia" w:ascii="宋体" w:hAnsi="宋体" w:eastAsia="宋体" w:cs="宋体"/>
          <w:sz w:val="24"/>
          <w:szCs w:val="21"/>
        </w:rPr>
        <w:t>。</w:t>
      </w:r>
      <w:r>
        <w:rPr>
          <w:rFonts w:hint="eastAsia" w:ascii="宋体" w:hAnsi="宋体" w:eastAsia="宋体" w:cs="宋体"/>
          <w:sz w:val="24"/>
        </w:rPr>
        <w:t xml:space="preserve"> </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2. 我方承诺：</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（1）我方不是失信被执行人；</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（2）我方在规定期限内无行贿犯罪记录；</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（3）我方具有一般纳税人资格，可提供增值税专用发票。</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3．如我方中标，我方承诺：</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(1)在收到中标通知书后，在中标通知书规定的期限内与你方签订合同；</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(2)在签订合同时不向你方提出附加条件；</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(3)按照招标文件要求提交履约保证金；</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(4)在合同约定的期限内完成合同规定的全部义务。</w:t>
      </w:r>
    </w:p>
    <w:p>
      <w:pPr>
        <w:snapToGrid w:val="0"/>
        <w:spacing w:line="288" w:lineRule="auto"/>
        <w:rPr>
          <w:rFonts w:ascii="宋体" w:hAnsi="宋体" w:eastAsia="宋体" w:cs="宋体"/>
          <w:sz w:val="24"/>
          <w:szCs w:val="20"/>
        </w:rPr>
      </w:pPr>
      <w:r>
        <w:rPr>
          <w:rFonts w:hint="eastAsia" w:ascii="宋体" w:hAnsi="宋体" w:eastAsia="宋体" w:cs="宋体"/>
          <w:sz w:val="24"/>
        </w:rPr>
        <w:t>　　 4、我方同意所递交的投标文件在“前附表”规定的投标有效期内有效，在此期间内我方的投标有可能中标，我方将受此约束。</w:t>
      </w:r>
    </w:p>
    <w:p>
      <w:pPr>
        <w:snapToGrid w:val="0"/>
        <w:spacing w:line="288" w:lineRule="auto"/>
        <w:rPr>
          <w:rFonts w:ascii="宋体" w:hAnsi="宋体" w:eastAsia="宋体" w:cs="宋体"/>
          <w:sz w:val="24"/>
          <w:szCs w:val="20"/>
        </w:rPr>
      </w:pPr>
      <w:r>
        <w:rPr>
          <w:rFonts w:hint="eastAsia" w:ascii="宋体" w:hAnsi="宋体" w:eastAsia="宋体" w:cs="宋体"/>
          <w:sz w:val="24"/>
        </w:rPr>
        <w:t xml:space="preserve">     5、除非另外达成协议并生效，你方的中标通知书和本投标文件将构成约束我们双方的合同。</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7、我方同意按照你方可能提出的要求，提供有关的任何其它数字或资料，并对贵方可能不接受最低报价及任何报价表示理解。</w:t>
      </w:r>
    </w:p>
    <w:p>
      <w:pPr>
        <w:snapToGrid w:val="0"/>
        <w:spacing w:line="440" w:lineRule="exact"/>
        <w:rPr>
          <w:rFonts w:ascii="宋体" w:hAnsi="宋体" w:eastAsia="宋体" w:cs="宋体"/>
          <w:szCs w:val="21"/>
        </w:rPr>
      </w:pP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投标人：（盖单位章）</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法定代表人或其委托代理人：（签字或盖章）</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地    址：</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邮政编码：</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电    话：</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传    真：</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开户银行：</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账    号：</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日    期：    年     月     日</w:t>
      </w:r>
    </w:p>
    <w:p>
      <w:pPr>
        <w:spacing w:line="440" w:lineRule="exact"/>
        <w:rPr>
          <w:rFonts w:ascii="宋体" w:hAnsi="宋体" w:eastAsia="宋体" w:cs="宋体"/>
          <w:sz w:val="32"/>
          <w:szCs w:val="32"/>
        </w:rPr>
      </w:pPr>
      <w:r>
        <w:rPr>
          <w:rFonts w:hint="eastAsia" w:ascii="宋体" w:hAnsi="宋体" w:eastAsia="宋体" w:cs="宋体"/>
          <w:sz w:val="32"/>
          <w:szCs w:val="32"/>
        </w:rPr>
        <w:br w:type="page"/>
      </w:r>
    </w:p>
    <w:p>
      <w:pPr>
        <w:adjustRightInd w:val="0"/>
        <w:snapToGrid w:val="0"/>
        <w:jc w:val="center"/>
        <w:rPr>
          <w:rFonts w:ascii="宋体" w:hAnsi="宋体" w:eastAsia="宋体" w:cs="宋体"/>
          <w:sz w:val="32"/>
          <w:szCs w:val="32"/>
        </w:rPr>
      </w:pPr>
      <w:r>
        <w:rPr>
          <w:rFonts w:hint="eastAsia" w:ascii="宋体" w:hAnsi="宋体" w:eastAsia="宋体" w:cs="宋体"/>
          <w:sz w:val="32"/>
          <w:szCs w:val="32"/>
        </w:rPr>
        <w:t>二、法定代表人身份证明</w:t>
      </w:r>
    </w:p>
    <w:p>
      <w:pPr>
        <w:spacing w:after="120" w:afterLines="50" w:line="440" w:lineRule="exact"/>
        <w:rPr>
          <w:rFonts w:ascii="宋体" w:hAnsi="宋体" w:eastAsia="宋体" w:cs="宋体"/>
          <w:sz w:val="24"/>
        </w:rPr>
      </w:pPr>
    </w:p>
    <w:p>
      <w:pPr>
        <w:spacing w:after="120" w:afterLines="50" w:line="440" w:lineRule="exact"/>
        <w:rPr>
          <w:rFonts w:ascii="宋体" w:hAnsi="宋体" w:eastAsia="宋体" w:cs="宋体"/>
          <w:szCs w:val="21"/>
          <w:u w:val="single"/>
        </w:rPr>
      </w:pPr>
      <w:r>
        <w:rPr>
          <w:rFonts w:hint="eastAsia" w:ascii="宋体" w:hAnsi="宋体" w:eastAsia="宋体" w:cs="宋体"/>
          <w:szCs w:val="21"/>
        </w:rPr>
        <w:t>投标人名称：</w:t>
      </w:r>
    </w:p>
    <w:p>
      <w:pPr>
        <w:spacing w:after="120" w:afterLines="50" w:line="440" w:lineRule="exact"/>
        <w:rPr>
          <w:rFonts w:ascii="宋体" w:hAnsi="宋体" w:eastAsia="宋体" w:cs="宋体"/>
          <w:szCs w:val="21"/>
          <w:u w:val="single"/>
        </w:rPr>
      </w:pPr>
      <w:r>
        <w:rPr>
          <w:rFonts w:hint="eastAsia" w:ascii="宋体" w:hAnsi="宋体" w:eastAsia="宋体" w:cs="宋体"/>
          <w:szCs w:val="21"/>
        </w:rPr>
        <w:t>单位性质：</w:t>
      </w:r>
    </w:p>
    <w:p>
      <w:pPr>
        <w:spacing w:after="120" w:afterLines="50" w:line="440" w:lineRule="exact"/>
        <w:rPr>
          <w:rFonts w:ascii="宋体" w:hAnsi="宋体" w:eastAsia="宋体" w:cs="宋体"/>
          <w:szCs w:val="21"/>
          <w:u w:val="single"/>
        </w:rPr>
      </w:pPr>
      <w:r>
        <w:rPr>
          <w:rFonts w:hint="eastAsia" w:ascii="宋体" w:hAnsi="宋体" w:eastAsia="宋体" w:cs="宋体"/>
          <w:szCs w:val="21"/>
        </w:rPr>
        <w:t>地址：</w:t>
      </w:r>
    </w:p>
    <w:p>
      <w:pPr>
        <w:spacing w:after="120" w:afterLines="50" w:line="440" w:lineRule="exact"/>
        <w:rPr>
          <w:rFonts w:ascii="宋体" w:hAnsi="宋体" w:eastAsia="宋体" w:cs="宋体"/>
          <w:szCs w:val="21"/>
          <w:u w:val="single"/>
        </w:rPr>
      </w:pPr>
      <w:r>
        <w:rPr>
          <w:rFonts w:hint="eastAsia" w:ascii="宋体" w:hAnsi="宋体" w:eastAsia="宋体" w:cs="宋体"/>
          <w:szCs w:val="21"/>
        </w:rPr>
        <w:t>成立时间：      年    月    日</w:t>
      </w:r>
    </w:p>
    <w:p>
      <w:pPr>
        <w:spacing w:after="120" w:afterLines="50" w:line="440" w:lineRule="exact"/>
        <w:rPr>
          <w:rFonts w:ascii="宋体" w:hAnsi="宋体" w:eastAsia="宋体" w:cs="宋体"/>
          <w:szCs w:val="21"/>
          <w:u w:val="single"/>
        </w:rPr>
      </w:pPr>
      <w:r>
        <w:rPr>
          <w:rFonts w:hint="eastAsia" w:ascii="宋体" w:hAnsi="宋体" w:eastAsia="宋体" w:cs="宋体"/>
          <w:szCs w:val="21"/>
        </w:rPr>
        <w:t>经营期限：</w:t>
      </w:r>
    </w:p>
    <w:p>
      <w:pPr>
        <w:spacing w:after="120" w:afterLines="50" w:line="440" w:lineRule="exact"/>
        <w:rPr>
          <w:rFonts w:ascii="宋体" w:hAnsi="宋体" w:eastAsia="宋体" w:cs="宋体"/>
          <w:szCs w:val="21"/>
          <w:u w:val="single"/>
        </w:rPr>
      </w:pPr>
      <w:r>
        <w:rPr>
          <w:rFonts w:hint="eastAsia" w:ascii="宋体" w:hAnsi="宋体" w:eastAsia="宋体" w:cs="宋体"/>
          <w:szCs w:val="21"/>
        </w:rPr>
        <w:t>姓名：          性别：         年龄：       职务：</w:t>
      </w:r>
    </w:p>
    <w:p>
      <w:pPr>
        <w:spacing w:after="120" w:afterLines="50" w:line="440" w:lineRule="exact"/>
        <w:rPr>
          <w:rFonts w:ascii="宋体" w:hAnsi="宋体" w:eastAsia="宋体" w:cs="宋体"/>
          <w:szCs w:val="21"/>
          <w:u w:val="single"/>
        </w:rPr>
      </w:pPr>
      <w:r>
        <w:rPr>
          <w:rFonts w:hint="eastAsia" w:ascii="宋体" w:hAnsi="宋体" w:eastAsia="宋体" w:cs="宋体"/>
          <w:szCs w:val="21"/>
        </w:rPr>
        <w:t>身份证号码：</w:t>
      </w:r>
    </w:p>
    <w:p>
      <w:pPr>
        <w:spacing w:line="440" w:lineRule="exact"/>
        <w:ind w:firstLine="560"/>
        <w:rPr>
          <w:rFonts w:ascii="宋体" w:hAnsi="宋体" w:eastAsia="宋体" w:cs="宋体"/>
          <w:szCs w:val="21"/>
        </w:rPr>
      </w:pPr>
    </w:p>
    <w:p>
      <w:pPr>
        <w:spacing w:line="440" w:lineRule="exact"/>
        <w:rPr>
          <w:rFonts w:ascii="宋体" w:hAnsi="宋体" w:eastAsia="宋体" w:cs="宋体"/>
          <w:szCs w:val="21"/>
        </w:rPr>
      </w:pPr>
      <w:r>
        <w:rPr>
          <w:rFonts w:hint="eastAsia" w:ascii="宋体" w:hAnsi="宋体" w:eastAsia="宋体" w:cs="宋体"/>
          <w:szCs w:val="21"/>
        </w:rPr>
        <w:t xml:space="preserve">    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w:t>
      </w:r>
    </w:p>
    <w:p>
      <w:pPr>
        <w:spacing w:line="440" w:lineRule="exact"/>
        <w:ind w:firstLine="560"/>
        <w:rPr>
          <w:rFonts w:ascii="宋体" w:hAnsi="宋体" w:eastAsia="宋体" w:cs="宋体"/>
          <w:szCs w:val="21"/>
        </w:rPr>
      </w:pPr>
    </w:p>
    <w:p>
      <w:pPr>
        <w:spacing w:line="440" w:lineRule="exact"/>
        <w:rPr>
          <w:rFonts w:ascii="宋体" w:hAnsi="宋体" w:eastAsia="宋体" w:cs="宋体"/>
          <w:szCs w:val="21"/>
        </w:rPr>
      </w:pPr>
      <w:r>
        <w:rPr>
          <w:rFonts w:hint="eastAsia" w:ascii="宋体" w:hAnsi="宋体" w:eastAsia="宋体" w:cs="宋体"/>
          <w:szCs w:val="21"/>
        </w:rPr>
        <w:t>特此证明。</w:t>
      </w:r>
    </w:p>
    <w:p>
      <w:pPr>
        <w:spacing w:line="440" w:lineRule="exact"/>
        <w:rPr>
          <w:rFonts w:ascii="宋体" w:hAnsi="宋体" w:eastAsia="宋体" w:cs="宋体"/>
          <w:szCs w:val="21"/>
        </w:rPr>
      </w:pPr>
      <w:r>
        <w:rPr>
          <w:rFonts w:hint="eastAsia" w:ascii="宋体" w:hAnsi="宋体" w:eastAsia="宋体" w:cs="宋体"/>
          <w:szCs w:val="21"/>
        </w:rPr>
        <w:t>附：法定代表人身份证复印件</w:t>
      </w:r>
    </w:p>
    <w:p>
      <w:pPr>
        <w:spacing w:line="440" w:lineRule="exact"/>
        <w:rPr>
          <w:rFonts w:ascii="宋体" w:hAnsi="宋体" w:eastAsia="宋体" w:cs="宋体"/>
          <w:szCs w:val="21"/>
        </w:rPr>
      </w:pPr>
      <w:r>
        <w:rPr>
          <w:rFonts w:hint="eastAsia" w:ascii="宋体" w:hAnsi="宋体" w:eastAsia="宋体" w:cs="宋体"/>
          <w:szCs w:val="21"/>
        </w:rPr>
        <w:t xml:space="preserve">投标人：（盖单位章） </w:t>
      </w:r>
    </w:p>
    <w:p>
      <w:pPr>
        <w:spacing w:line="440" w:lineRule="exact"/>
        <w:ind w:firstLine="6240" w:firstLineChars="2960"/>
        <w:rPr>
          <w:rFonts w:ascii="宋体" w:hAnsi="宋体" w:eastAsia="宋体" w:cs="宋体"/>
          <w:b/>
          <w:szCs w:val="21"/>
        </w:rPr>
      </w:pPr>
      <w:r>
        <w:rPr>
          <w:rFonts w:ascii="宋体" w:hAnsi="宋体" w:eastAsia="宋体" w:cs="宋体"/>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eastAsia="宋体" w:cs="宋体"/>
                                <w:szCs w:val="21"/>
                              </w:rPr>
                            </w:pPr>
                            <w:r>
                              <w:rPr>
                                <w:rFonts w:hint="eastAsia" w:ascii="宋体" w:hAnsi="宋体" w:eastAsia="宋体" w:cs="宋体"/>
                                <w:szCs w:val="21"/>
                              </w:rPr>
                              <w:t>法定代表人身份证复印件粘贴处（正、反面）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nyPEC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nyPEC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eastAsia="宋体" w:cs="宋体"/>
                          <w:szCs w:val="21"/>
                        </w:rPr>
                      </w:pPr>
                      <w:r>
                        <w:rPr>
                          <w:rFonts w:hint="eastAsia" w:ascii="宋体" w:hAnsi="宋体" w:eastAsia="宋体" w:cs="宋体"/>
                          <w:szCs w:val="21"/>
                        </w:rPr>
                        <w:t>法定代表人身份证复印件粘贴处（正、反面）</w:t>
                      </w:r>
                    </w:p>
                  </w:txbxContent>
                </v:textbox>
                <w10:wrap type="square"/>
              </v:shape>
            </w:pict>
          </mc:Fallback>
        </mc:AlternateContent>
      </w:r>
      <w:r>
        <w:rPr>
          <w:rFonts w:hint="eastAsia" w:ascii="宋体" w:hAnsi="宋体" w:eastAsia="宋体" w:cs="宋体"/>
          <w:szCs w:val="21"/>
        </w:rPr>
        <w:t>日期：   年    月    日</w:t>
      </w:r>
    </w:p>
    <w:p>
      <w:pPr>
        <w:spacing w:line="440" w:lineRule="exact"/>
        <w:jc w:val="center"/>
        <w:rPr>
          <w:rFonts w:ascii="宋体" w:hAnsi="宋体" w:eastAsia="宋体" w:cs="宋体"/>
          <w:sz w:val="28"/>
          <w:szCs w:val="28"/>
        </w:rPr>
      </w:pPr>
      <w:r>
        <w:rPr>
          <w:rFonts w:hint="eastAsia" w:ascii="宋体" w:hAnsi="宋体" w:eastAsia="宋体" w:cs="宋体"/>
          <w:szCs w:val="21"/>
        </w:rPr>
        <w:br w:type="page"/>
      </w:r>
      <w:r>
        <w:rPr>
          <w:rFonts w:hint="eastAsia" w:ascii="宋体" w:hAnsi="宋体" w:eastAsia="宋体" w:cs="宋体"/>
          <w:sz w:val="32"/>
          <w:szCs w:val="32"/>
        </w:rPr>
        <w:t>三、授权委托书</w:t>
      </w:r>
    </w:p>
    <w:p>
      <w:pPr>
        <w:spacing w:line="440" w:lineRule="exact"/>
        <w:ind w:firstLine="420" w:firstLineChars="200"/>
        <w:rPr>
          <w:rFonts w:ascii="宋体" w:hAnsi="宋体" w:eastAsia="宋体" w:cs="宋体"/>
          <w:szCs w:val="21"/>
        </w:rPr>
      </w:pPr>
    </w:p>
    <w:p>
      <w:pPr>
        <w:spacing w:line="440" w:lineRule="exact"/>
        <w:ind w:firstLine="420" w:firstLineChars="200"/>
        <w:rPr>
          <w:rFonts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w:t>
      </w:r>
      <w:r>
        <w:rPr>
          <w:rFonts w:hint="eastAsia" w:ascii="宋体" w:hAnsi="宋体" w:eastAsia="宋体" w:cs="宋体"/>
          <w:szCs w:val="21"/>
        </w:rPr>
        <w:t>（项目名称）投标文件、签订合同和处理有关事宜，其法律后果由我方承担。</w:t>
      </w:r>
    </w:p>
    <w:p>
      <w:pPr>
        <w:spacing w:line="440" w:lineRule="exact"/>
        <w:ind w:firstLine="420" w:firstLineChars="200"/>
        <w:rPr>
          <w:rFonts w:ascii="宋体" w:hAnsi="宋体" w:eastAsia="宋体" w:cs="宋体"/>
          <w:szCs w:val="21"/>
        </w:rPr>
      </w:pPr>
      <w:r>
        <w:rPr>
          <w:rFonts w:hint="eastAsia" w:ascii="宋体" w:hAnsi="宋体" w:eastAsia="宋体" w:cs="宋体"/>
          <w:szCs w:val="21"/>
        </w:rPr>
        <w:t>代理人无转委托权。</w:t>
      </w:r>
    </w:p>
    <w:p>
      <w:pPr>
        <w:spacing w:line="440" w:lineRule="exact"/>
        <w:ind w:firstLine="420" w:firstLineChars="200"/>
        <w:rPr>
          <w:rFonts w:ascii="宋体" w:hAnsi="宋体" w:eastAsia="宋体" w:cs="宋体"/>
          <w:szCs w:val="21"/>
        </w:rPr>
      </w:pPr>
      <w:r>
        <w:rPr>
          <w:rFonts w:hint="eastAsia" w:ascii="宋体" w:hAnsi="宋体" w:eastAsia="宋体" w:cs="宋体"/>
          <w:szCs w:val="21"/>
        </w:rPr>
        <w:t>附：委托代理人身份证复印件</w:t>
      </w:r>
    </w:p>
    <w:p>
      <w:pPr>
        <w:spacing w:line="440" w:lineRule="exact"/>
        <w:rPr>
          <w:rFonts w:ascii="宋体" w:hAnsi="宋体" w:eastAsia="宋体" w:cs="宋体"/>
          <w:szCs w:val="21"/>
        </w:rPr>
      </w:pPr>
    </w:p>
    <w:p>
      <w:pPr>
        <w:spacing w:line="440" w:lineRule="exact"/>
        <w:rPr>
          <w:rFonts w:ascii="宋体" w:hAnsi="宋体" w:eastAsia="宋体" w:cs="宋体"/>
          <w:szCs w:val="21"/>
        </w:rPr>
      </w:pPr>
      <w:r>
        <w:rPr>
          <w:rFonts w:hint="eastAsia" w:ascii="宋体" w:hAnsi="宋体" w:eastAsia="宋体" w:cs="宋体"/>
          <w:szCs w:val="21"/>
        </w:rPr>
        <w:t>投标人：（盖单位章）</w:t>
      </w:r>
    </w:p>
    <w:p>
      <w:pPr>
        <w:spacing w:line="440" w:lineRule="exact"/>
        <w:rPr>
          <w:rFonts w:ascii="宋体" w:hAnsi="宋体" w:eastAsia="宋体" w:cs="宋体"/>
          <w:szCs w:val="21"/>
        </w:rPr>
      </w:pPr>
      <w:r>
        <w:rPr>
          <w:rFonts w:hint="eastAsia" w:ascii="宋体" w:hAnsi="宋体" w:eastAsia="宋体" w:cs="宋体"/>
          <w:szCs w:val="21"/>
        </w:rPr>
        <w:t>法定代表人：（签字或盖章）</w:t>
      </w:r>
    </w:p>
    <w:p>
      <w:pPr>
        <w:spacing w:line="440" w:lineRule="exact"/>
        <w:rPr>
          <w:rFonts w:ascii="宋体" w:hAnsi="宋体" w:eastAsia="宋体" w:cs="宋体"/>
          <w:szCs w:val="21"/>
        </w:rPr>
      </w:pPr>
      <w:r>
        <w:rPr>
          <w:rFonts w:hint="eastAsia" w:ascii="宋体" w:hAnsi="宋体" w:eastAsia="宋体" w:cs="宋体"/>
          <w:szCs w:val="21"/>
        </w:rPr>
        <w:t>身份证号码：</w:t>
      </w:r>
    </w:p>
    <w:p>
      <w:pPr>
        <w:spacing w:line="440" w:lineRule="exact"/>
        <w:rPr>
          <w:rFonts w:ascii="宋体" w:hAnsi="宋体" w:eastAsia="宋体" w:cs="宋体"/>
          <w:szCs w:val="21"/>
        </w:rPr>
      </w:pPr>
    </w:p>
    <w:p>
      <w:pPr>
        <w:spacing w:line="440" w:lineRule="exact"/>
        <w:rPr>
          <w:rFonts w:ascii="宋体" w:hAnsi="宋体" w:eastAsia="宋体" w:cs="宋体"/>
          <w:szCs w:val="21"/>
        </w:rPr>
      </w:pPr>
      <w:r>
        <w:rPr>
          <w:rFonts w:hint="eastAsia" w:ascii="宋体" w:hAnsi="宋体" w:eastAsia="宋体" w:cs="宋体"/>
          <w:szCs w:val="21"/>
        </w:rPr>
        <w:t>委托的代理人：（签字或盖章）</w:t>
      </w:r>
    </w:p>
    <w:p>
      <w:pPr>
        <w:spacing w:line="440" w:lineRule="exact"/>
        <w:rPr>
          <w:rFonts w:ascii="宋体" w:hAnsi="宋体" w:eastAsia="宋体" w:cs="宋体"/>
          <w:szCs w:val="21"/>
        </w:rPr>
      </w:pPr>
      <w:r>
        <w:rPr>
          <w:rFonts w:hint="eastAsia" w:ascii="宋体" w:hAnsi="宋体" w:eastAsia="宋体" w:cs="宋体"/>
          <w:szCs w:val="21"/>
        </w:rPr>
        <w:t>身份证号码：</w:t>
      </w:r>
    </w:p>
    <w:p>
      <w:pPr>
        <w:spacing w:line="440" w:lineRule="exact"/>
        <w:ind w:firstLine="4515" w:firstLineChars="2150"/>
        <w:rPr>
          <w:rFonts w:ascii="宋体" w:hAnsi="宋体" w:eastAsia="宋体" w:cs="宋体"/>
          <w:szCs w:val="21"/>
        </w:rPr>
      </w:pPr>
      <w:r>
        <w:rPr>
          <w:rFonts w:hint="eastAsia" w:ascii="宋体" w:hAnsi="宋体" w:eastAsia="宋体" w:cs="宋体"/>
          <w:szCs w:val="21"/>
        </w:rPr>
        <w:t>日期：     年    月    日</w:t>
      </w:r>
    </w:p>
    <w:p>
      <w:pPr>
        <w:snapToGrid w:val="0"/>
        <w:spacing w:line="440" w:lineRule="exact"/>
        <w:rPr>
          <w:rFonts w:ascii="宋体" w:hAnsi="宋体" w:eastAsia="宋体" w:cs="宋体"/>
          <w:szCs w:val="21"/>
        </w:rPr>
      </w:pPr>
      <w:r>
        <w:rPr>
          <w:rFonts w:ascii="宋体" w:hAnsi="宋体" w:eastAsia="宋体" w:cs="宋体"/>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Cc953o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ascii="宋体" w:hAnsi="宋体" w:eastAsia="宋体" w:cs="宋体"/>
          <w:b/>
          <w:bCs/>
          <w:szCs w:val="21"/>
        </w:rPr>
      </w:pPr>
    </w:p>
    <w:p>
      <w:pPr>
        <w:spacing w:line="440" w:lineRule="exact"/>
        <w:rPr>
          <w:rFonts w:ascii="宋体" w:hAnsi="宋体" w:eastAsia="宋体" w:cs="宋体"/>
          <w:b/>
          <w:bCs/>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b/>
          <w:bCs/>
          <w:szCs w:val="21"/>
        </w:rPr>
      </w:pPr>
      <w:r>
        <w:rPr>
          <w:rFonts w:hint="eastAsia" w:ascii="宋体" w:hAnsi="宋体" w:eastAsia="宋体" w:cs="宋体"/>
          <w:szCs w:val="21"/>
        </w:rPr>
        <w:t>注：如投标文件由委托代理人签字或盖章的，投标文件必须附此授权委托书。</w:t>
      </w:r>
    </w:p>
    <w:p>
      <w:pPr>
        <w:spacing w:line="440" w:lineRule="exact"/>
        <w:rPr>
          <w:rFonts w:ascii="宋体" w:hAnsi="宋体" w:eastAsia="宋体" w:cs="宋体"/>
          <w:b/>
          <w:bCs/>
          <w:szCs w:val="21"/>
        </w:rPr>
      </w:pPr>
    </w:p>
    <w:p>
      <w:pPr>
        <w:spacing w:line="440" w:lineRule="exact"/>
        <w:rPr>
          <w:rFonts w:ascii="宋体" w:hAnsi="宋体" w:eastAsia="宋体" w:cs="宋体"/>
          <w:b/>
          <w:bCs/>
          <w:sz w:val="32"/>
        </w:rPr>
      </w:pPr>
    </w:p>
    <w:p>
      <w:pPr>
        <w:widowControl/>
        <w:jc w:val="left"/>
        <w:rPr>
          <w:rFonts w:ascii="宋体" w:hAnsi="宋体" w:eastAsia="宋体" w:cs="宋体"/>
          <w:b/>
          <w:bCs/>
          <w:sz w:val="32"/>
        </w:rPr>
      </w:pPr>
      <w:r>
        <w:rPr>
          <w:rFonts w:hint="eastAsia" w:ascii="宋体" w:hAnsi="宋体" w:eastAsia="宋体" w:cs="宋体"/>
          <w:b/>
          <w:bCs/>
          <w:sz w:val="32"/>
        </w:rPr>
        <w:br w:type="page"/>
      </w:r>
    </w:p>
    <w:p>
      <w:pPr>
        <w:spacing w:line="440" w:lineRule="exact"/>
        <w:jc w:val="center"/>
        <w:rPr>
          <w:rFonts w:ascii="宋体" w:hAnsi="宋体" w:eastAsia="宋体" w:cs="宋体"/>
          <w:sz w:val="32"/>
          <w:szCs w:val="32"/>
        </w:rPr>
      </w:pPr>
      <w:r>
        <w:rPr>
          <w:rFonts w:hint="eastAsia" w:ascii="宋体" w:hAnsi="宋体" w:eastAsia="宋体" w:cs="宋体"/>
          <w:sz w:val="32"/>
          <w:szCs w:val="32"/>
        </w:rPr>
        <w:t>四、投标报价表</w:t>
      </w:r>
    </w:p>
    <w:p>
      <w:pPr>
        <w:adjustRightInd w:val="0"/>
        <w:snapToGrid w:val="0"/>
        <w:jc w:val="left"/>
        <w:rPr>
          <w:rFonts w:ascii="宋体" w:hAnsi="宋体" w:eastAsia="宋体" w:cs="宋体"/>
          <w:spacing w:val="10"/>
          <w:sz w:val="28"/>
          <w:szCs w:val="28"/>
        </w:rPr>
      </w:pPr>
    </w:p>
    <w:p>
      <w:pPr>
        <w:autoSpaceDE w:val="0"/>
        <w:autoSpaceDN w:val="0"/>
        <w:adjustRightInd w:val="0"/>
        <w:spacing w:line="500" w:lineRule="exact"/>
        <w:jc w:val="left"/>
        <w:rPr>
          <w:rFonts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投标方名称：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w:t>
      </w:r>
    </w:p>
    <w:p>
      <w:pPr>
        <w:autoSpaceDE w:val="0"/>
        <w:autoSpaceDN w:val="0"/>
        <w:adjustRightInd w:val="0"/>
        <w:spacing w:line="500" w:lineRule="exact"/>
        <w:rPr>
          <w:rFonts w:ascii="宋体" w:hAnsi="宋体" w:eastAsia="宋体" w:cs="宋体"/>
          <w:sz w:val="28"/>
          <w:szCs w:val="28"/>
          <w:lang w:val="zh-CN"/>
        </w:rPr>
      </w:pPr>
    </w:p>
    <w:p>
      <w:pPr>
        <w:autoSpaceDE w:val="0"/>
        <w:autoSpaceDN w:val="0"/>
        <w:adjustRightInd w:val="0"/>
        <w:spacing w:line="500" w:lineRule="exact"/>
        <w:ind w:firstLine="8160" w:firstLineChars="3400"/>
        <w:rPr>
          <w:rFonts w:ascii="宋体" w:hAnsi="宋体" w:eastAsia="宋体" w:cs="宋体"/>
          <w:sz w:val="28"/>
          <w:szCs w:val="28"/>
          <w:lang w:val="zh-CN"/>
        </w:rPr>
      </w:pPr>
      <w:r>
        <w:rPr>
          <w:rFonts w:hint="eastAsia" w:ascii="宋体" w:hAnsi="宋体" w:eastAsia="宋体" w:cs="宋体"/>
          <w:sz w:val="24"/>
          <w:szCs w:val="24"/>
          <w:lang w:val="zh-CN"/>
        </w:rPr>
        <w:t>单位：万元</w:t>
      </w:r>
    </w:p>
    <w:tbl>
      <w:tblPr>
        <w:tblStyle w:val="14"/>
        <w:tblW w:w="96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500"/>
        <w:gridCol w:w="1920"/>
        <w:gridCol w:w="765"/>
        <w:gridCol w:w="960"/>
        <w:gridCol w:w="1218"/>
        <w:gridCol w:w="1024"/>
        <w:gridCol w:w="14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5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变电站名称</w:t>
            </w:r>
          </w:p>
        </w:tc>
        <w:tc>
          <w:tcPr>
            <w:tcW w:w="19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设备名称</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单位</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工程量</w:t>
            </w: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单 价</w:t>
            </w:r>
          </w:p>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（元）</w:t>
            </w: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总 价</w:t>
            </w:r>
          </w:p>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（元）</w:t>
            </w: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费用说明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2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lang w:val="zh-CN"/>
              </w:rPr>
              <w:t>1</w:t>
            </w:r>
          </w:p>
        </w:tc>
        <w:tc>
          <w:tcPr>
            <w:tcW w:w="150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B6</w:t>
            </w:r>
          </w:p>
        </w:tc>
        <w:tc>
          <w:tcPr>
            <w:tcW w:w="19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10kV变压器</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台</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2</w:t>
            </w: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2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 w:val="24"/>
                <w:szCs w:val="24"/>
                <w:lang w:val="zh-CN"/>
              </w:rPr>
            </w:pPr>
          </w:p>
        </w:tc>
        <w:tc>
          <w:tcPr>
            <w:tcW w:w="150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 w:val="24"/>
                <w:szCs w:val="24"/>
              </w:rPr>
            </w:pPr>
          </w:p>
        </w:tc>
        <w:tc>
          <w:tcPr>
            <w:tcW w:w="19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10kV高压开关柜</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台</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4</w:t>
            </w: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2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 w:val="24"/>
                <w:szCs w:val="24"/>
                <w:lang w:val="zh-CN"/>
              </w:rPr>
            </w:pPr>
          </w:p>
        </w:tc>
        <w:tc>
          <w:tcPr>
            <w:tcW w:w="150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 w:val="24"/>
                <w:szCs w:val="24"/>
              </w:rPr>
            </w:pPr>
          </w:p>
        </w:tc>
        <w:tc>
          <w:tcPr>
            <w:tcW w:w="19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10kV高压电缆</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条</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4</w:t>
            </w: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lang w:val="zh-CN"/>
              </w:rPr>
              <w:t>3</w:t>
            </w:r>
          </w:p>
        </w:tc>
        <w:tc>
          <w:tcPr>
            <w:tcW w:w="150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w:t>
            </w:r>
          </w:p>
        </w:tc>
        <w:tc>
          <w:tcPr>
            <w:tcW w:w="192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lang w:val="zh-CN"/>
              </w:rPr>
              <w:t>4</w:t>
            </w:r>
          </w:p>
        </w:tc>
        <w:tc>
          <w:tcPr>
            <w:tcW w:w="150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w:t>
            </w:r>
          </w:p>
        </w:tc>
        <w:tc>
          <w:tcPr>
            <w:tcW w:w="192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lang w:val="zh-CN"/>
              </w:rPr>
              <w:t>5</w:t>
            </w:r>
          </w:p>
        </w:tc>
        <w:tc>
          <w:tcPr>
            <w:tcW w:w="150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w:t>
            </w:r>
          </w:p>
        </w:tc>
        <w:tc>
          <w:tcPr>
            <w:tcW w:w="192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9606"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rPr>
                <w:rFonts w:ascii="宋体" w:hAnsi="宋体" w:eastAsia="宋体" w:cs="宋体"/>
                <w:sz w:val="24"/>
                <w:szCs w:val="24"/>
                <w:lang w:val="zh-CN"/>
              </w:rPr>
            </w:pPr>
            <w:r>
              <w:rPr>
                <w:rFonts w:hint="eastAsia" w:ascii="宋体" w:hAnsi="宋体" w:eastAsia="宋体" w:cs="宋体"/>
                <w:sz w:val="24"/>
                <w:szCs w:val="24"/>
                <w:lang w:val="zh-CN"/>
              </w:rPr>
              <w:t>总报价：                人民币大写：</w:t>
            </w:r>
          </w:p>
        </w:tc>
      </w:tr>
    </w:tbl>
    <w:p>
      <w:pPr>
        <w:autoSpaceDE w:val="0"/>
        <w:autoSpaceDN w:val="0"/>
        <w:adjustRightInd w:val="0"/>
        <w:spacing w:line="500" w:lineRule="exact"/>
        <w:rPr>
          <w:rFonts w:ascii="宋体" w:hAnsi="宋体" w:eastAsia="宋体" w:cs="宋体"/>
          <w:sz w:val="28"/>
          <w:szCs w:val="28"/>
          <w:lang w:val="zh-CN"/>
        </w:rPr>
      </w:pPr>
    </w:p>
    <w:p>
      <w:pPr>
        <w:tabs>
          <w:tab w:val="left" w:pos="3776"/>
        </w:tabs>
        <w:adjustRightInd w:val="0"/>
        <w:snapToGrid w:val="0"/>
        <w:jc w:val="left"/>
        <w:rPr>
          <w:rFonts w:ascii="宋体" w:hAnsi="宋体" w:eastAsia="宋体" w:cs="宋体"/>
          <w:bCs/>
          <w:szCs w:val="21"/>
        </w:rPr>
      </w:pPr>
      <w:r>
        <w:rPr>
          <w:rFonts w:hint="eastAsia" w:ascii="宋体" w:hAnsi="宋体" w:eastAsia="宋体" w:cs="宋体"/>
          <w:bCs/>
          <w:szCs w:val="21"/>
        </w:rPr>
        <w:t>注：本次报价要求均为含税价，并注明税率。</w:t>
      </w:r>
    </w:p>
    <w:p>
      <w:pPr>
        <w:snapToGrid w:val="0"/>
        <w:spacing w:line="440" w:lineRule="exact"/>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r>
        <w:rPr>
          <w:rFonts w:hint="eastAsia" w:ascii="宋体" w:hAnsi="宋体" w:eastAsia="宋体" w:cs="宋体"/>
          <w:szCs w:val="21"/>
        </w:rPr>
        <w:t>投标人：（盖单位章）</w:t>
      </w:r>
    </w:p>
    <w:p>
      <w:pPr>
        <w:snapToGrid w:val="0"/>
        <w:spacing w:line="440" w:lineRule="exact"/>
        <w:ind w:firstLine="3968" w:firstLineChars="1890"/>
        <w:rPr>
          <w:rFonts w:ascii="宋体" w:hAnsi="宋体" w:eastAsia="宋体" w:cs="宋体"/>
          <w:szCs w:val="21"/>
        </w:rPr>
      </w:pPr>
      <w:r>
        <w:rPr>
          <w:rFonts w:hint="eastAsia" w:ascii="宋体" w:hAnsi="宋体" w:eastAsia="宋体" w:cs="宋体"/>
          <w:szCs w:val="21"/>
        </w:rPr>
        <w:t>法定代表人或其委托代理人：（签字或盖章）</w:t>
      </w:r>
    </w:p>
    <w:p>
      <w:pPr>
        <w:snapToGrid w:val="0"/>
        <w:spacing w:line="440" w:lineRule="exact"/>
        <w:ind w:firstLine="3968" w:firstLineChars="1890"/>
        <w:rPr>
          <w:rFonts w:ascii="宋体" w:hAnsi="宋体" w:eastAsia="宋体" w:cs="宋体"/>
          <w:szCs w:val="21"/>
        </w:rPr>
      </w:pPr>
      <w:r>
        <w:rPr>
          <w:rFonts w:hint="eastAsia" w:ascii="宋体" w:hAnsi="宋体" w:eastAsia="宋体" w:cs="宋体"/>
          <w:szCs w:val="21"/>
        </w:rPr>
        <w:t>日期：    年     月     日</w:t>
      </w:r>
    </w:p>
    <w:p>
      <w:pPr>
        <w:adjustRightInd w:val="0"/>
        <w:snapToGrid w:val="0"/>
        <w:jc w:val="left"/>
        <w:rPr>
          <w:rFonts w:ascii="宋体" w:hAnsi="宋体" w:eastAsia="宋体" w:cs="宋体"/>
          <w:b/>
          <w:szCs w:val="21"/>
        </w:rPr>
      </w:pPr>
    </w:p>
    <w:p>
      <w:pPr>
        <w:spacing w:line="440" w:lineRule="exact"/>
        <w:rPr>
          <w:rFonts w:ascii="宋体" w:hAnsi="宋体" w:eastAsia="宋体" w:cs="宋体"/>
          <w:b/>
          <w:bCs/>
          <w:sz w:val="32"/>
        </w:rPr>
      </w:pPr>
      <w:r>
        <w:rPr>
          <w:rFonts w:hint="eastAsia" w:ascii="宋体" w:hAnsi="宋体" w:eastAsia="宋体" w:cs="宋体"/>
          <w:bCs/>
          <w:szCs w:val="21"/>
        </w:rPr>
        <w:br w:type="page"/>
      </w:r>
    </w:p>
    <w:p>
      <w:pPr>
        <w:spacing w:line="440" w:lineRule="exact"/>
        <w:jc w:val="center"/>
        <w:rPr>
          <w:rFonts w:ascii="宋体" w:hAnsi="宋体" w:eastAsia="宋体" w:cs="宋体"/>
          <w:sz w:val="32"/>
          <w:szCs w:val="32"/>
        </w:rPr>
      </w:pPr>
      <w:r>
        <w:rPr>
          <w:rFonts w:hint="eastAsia" w:ascii="宋体" w:hAnsi="宋体" w:eastAsia="宋体" w:cs="宋体"/>
          <w:sz w:val="32"/>
          <w:szCs w:val="32"/>
        </w:rPr>
        <w:t>五、投标人资格证明文件</w:t>
      </w:r>
    </w:p>
    <w:p>
      <w:pPr>
        <w:spacing w:line="440" w:lineRule="exact"/>
        <w:jc w:val="center"/>
        <w:rPr>
          <w:rFonts w:ascii="宋体" w:hAnsi="宋体" w:eastAsia="宋体" w:cs="宋体"/>
          <w:sz w:val="32"/>
          <w:szCs w:val="32"/>
        </w:rPr>
      </w:pPr>
    </w:p>
    <w:p>
      <w:pPr>
        <w:spacing w:line="440" w:lineRule="exact"/>
        <w:jc w:val="center"/>
        <w:rPr>
          <w:rFonts w:ascii="宋体" w:hAnsi="宋体" w:eastAsia="宋体" w:cs="宋体"/>
          <w:sz w:val="32"/>
          <w:szCs w:val="32"/>
        </w:rPr>
      </w:pPr>
      <w:r>
        <w:rPr>
          <w:rFonts w:hint="eastAsia" w:ascii="宋体" w:hAnsi="宋体" w:eastAsia="宋体" w:cs="宋体"/>
          <w:sz w:val="32"/>
          <w:szCs w:val="32"/>
        </w:rPr>
        <w:t>（一）投标人一般情况</w:t>
      </w:r>
    </w:p>
    <w:tbl>
      <w:tblPr>
        <w:tblStyle w:val="14"/>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企业技术</w:t>
            </w:r>
          </w:p>
          <w:p>
            <w:pPr>
              <w:snapToGrid w:val="0"/>
              <w:jc w:val="center"/>
              <w:rPr>
                <w:rFonts w:ascii="宋体" w:hAnsi="宋体" w:eastAsia="宋体" w:cs="宋体"/>
                <w:szCs w:val="21"/>
              </w:rPr>
            </w:pPr>
            <w:r>
              <w:rPr>
                <w:rFonts w:hint="eastAsia" w:ascii="宋体" w:hAnsi="宋体" w:eastAsia="宋体" w:cs="宋体"/>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p>
            <w:pPr>
              <w:snapToGrid w:val="0"/>
              <w:ind w:firstLine="210" w:firstLineChars="100"/>
              <w:jc w:val="center"/>
              <w:rPr>
                <w:rFonts w:ascii="宋体" w:hAnsi="宋体" w:eastAsia="宋体" w:cs="宋体"/>
                <w:szCs w:val="21"/>
              </w:rPr>
            </w:pPr>
            <w:r>
              <w:rPr>
                <w:rFonts w:hint="eastAsia" w:ascii="宋体" w:hAnsi="宋体" w:eastAsia="宋体" w:cs="宋体"/>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p>
            <w:pPr>
              <w:snapToGrid w:val="0"/>
              <w:ind w:firstLine="210" w:firstLineChars="100"/>
              <w:jc w:val="center"/>
              <w:rPr>
                <w:rFonts w:ascii="宋体" w:hAnsi="宋体" w:eastAsia="宋体" w:cs="宋体"/>
                <w:szCs w:val="21"/>
              </w:rPr>
            </w:pPr>
            <w:r>
              <w:rPr>
                <w:rFonts w:hint="eastAsia" w:ascii="宋体" w:hAnsi="宋体" w:eastAsia="宋体" w:cs="宋体"/>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26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26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26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联系人姓名</w:t>
            </w:r>
          </w:p>
          <w:p>
            <w:pPr>
              <w:snapToGrid w:val="0"/>
              <w:jc w:val="center"/>
              <w:rPr>
                <w:rFonts w:ascii="宋体" w:hAnsi="宋体" w:eastAsia="宋体" w:cs="宋体"/>
                <w:szCs w:val="21"/>
              </w:rPr>
            </w:pPr>
            <w:r>
              <w:rPr>
                <w:rFonts w:hint="eastAsia" w:ascii="宋体" w:hAnsi="宋体" w:eastAsia="宋体" w:cs="宋体"/>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过去3年完成</w:t>
            </w:r>
          </w:p>
          <w:p>
            <w:pPr>
              <w:snapToGrid w:val="0"/>
              <w:jc w:val="center"/>
              <w:rPr>
                <w:rFonts w:ascii="宋体" w:hAnsi="宋体" w:eastAsia="宋体" w:cs="宋体"/>
                <w:szCs w:val="21"/>
              </w:rPr>
            </w:pPr>
            <w:r>
              <w:rPr>
                <w:rFonts w:hint="eastAsia" w:ascii="宋体" w:hAnsi="宋体" w:eastAsia="宋体" w:cs="宋体"/>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szCs w:val="21"/>
              </w:rPr>
            </w:pP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bl>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widowControl/>
        <w:jc w:val="left"/>
        <w:rPr>
          <w:rFonts w:ascii="宋体" w:hAnsi="宋体" w:eastAsia="宋体" w:cs="宋体"/>
          <w:b/>
          <w:sz w:val="36"/>
          <w:szCs w:val="36"/>
        </w:rPr>
      </w:pPr>
      <w:r>
        <w:rPr>
          <w:rFonts w:hint="eastAsia" w:ascii="宋体" w:hAnsi="宋体" w:eastAsia="宋体" w:cs="宋体"/>
          <w:b/>
          <w:sz w:val="36"/>
          <w:szCs w:val="36"/>
        </w:rPr>
        <w:br w:type="page"/>
      </w:r>
    </w:p>
    <w:p>
      <w:pPr>
        <w:spacing w:line="440" w:lineRule="exact"/>
        <w:jc w:val="center"/>
        <w:rPr>
          <w:rFonts w:ascii="宋体" w:hAnsi="宋体" w:eastAsia="宋体" w:cs="宋体"/>
          <w:sz w:val="32"/>
          <w:szCs w:val="32"/>
        </w:rPr>
      </w:pPr>
      <w:r>
        <w:rPr>
          <w:rFonts w:hint="eastAsia" w:ascii="宋体" w:hAnsi="宋体" w:eastAsia="宋体" w:cs="宋体"/>
          <w:sz w:val="32"/>
          <w:szCs w:val="32"/>
        </w:rPr>
        <w:t>（二）2016年1月1日起至今完成类似项目业绩情况</w:t>
      </w:r>
    </w:p>
    <w:tbl>
      <w:tblPr>
        <w:tblStyle w:val="14"/>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项目名称</w:t>
            </w:r>
          </w:p>
          <w:p>
            <w:pPr>
              <w:snapToGrid w:val="0"/>
              <w:jc w:val="center"/>
              <w:rPr>
                <w:rFonts w:ascii="宋体" w:hAnsi="宋体" w:eastAsia="宋体" w:cs="宋体"/>
                <w:szCs w:val="21"/>
              </w:rPr>
            </w:pPr>
            <w:r>
              <w:rPr>
                <w:rFonts w:hint="eastAsia" w:ascii="宋体" w:hAnsi="宋体" w:eastAsia="宋体" w:cs="宋体"/>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质量达到</w:t>
            </w:r>
          </w:p>
          <w:p>
            <w:pPr>
              <w:snapToGrid w:val="0"/>
              <w:jc w:val="center"/>
              <w:rPr>
                <w:rFonts w:ascii="宋体" w:hAnsi="宋体" w:eastAsia="宋体" w:cs="宋体"/>
                <w:szCs w:val="21"/>
              </w:rPr>
            </w:pPr>
            <w:r>
              <w:rPr>
                <w:rFonts w:hint="eastAsia" w:ascii="宋体" w:hAnsi="宋体" w:eastAsia="宋体" w:cs="宋体"/>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pStyle w:val="6"/>
              <w:spacing w:line="360" w:lineRule="auto"/>
              <w:ind w:left="5250"/>
              <w:rPr>
                <w:rFonts w:ascii="宋体" w:hAnsi="宋体" w:cs="宋体"/>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bl>
    <w:p>
      <w:pPr>
        <w:spacing w:line="360" w:lineRule="auto"/>
        <w:jc w:val="left"/>
        <w:rPr>
          <w:rFonts w:ascii="宋体" w:hAnsi="宋体" w:eastAsia="宋体" w:cs="宋体"/>
          <w:b/>
          <w:sz w:val="36"/>
          <w:szCs w:val="36"/>
        </w:rPr>
      </w:pPr>
      <w:r>
        <w:rPr>
          <w:rFonts w:hint="eastAsia" w:ascii="宋体" w:hAnsi="宋体" w:eastAsia="宋体" w:cs="宋体"/>
          <w:szCs w:val="21"/>
        </w:rPr>
        <w:t>注：附服务合同等相应证明文件</w:t>
      </w:r>
    </w:p>
    <w:p>
      <w:pPr>
        <w:spacing w:line="440" w:lineRule="exact"/>
        <w:jc w:val="center"/>
        <w:rPr>
          <w:rFonts w:ascii="宋体" w:hAnsi="宋体" w:eastAsia="宋体" w:cs="宋体"/>
          <w:sz w:val="32"/>
          <w:szCs w:val="32"/>
        </w:rPr>
      </w:pPr>
    </w:p>
    <w:p>
      <w:pPr>
        <w:spacing w:line="440" w:lineRule="exact"/>
        <w:jc w:val="center"/>
        <w:rPr>
          <w:rFonts w:ascii="宋体" w:hAnsi="宋体" w:eastAsia="宋体" w:cs="宋体"/>
          <w:sz w:val="32"/>
          <w:szCs w:val="32"/>
        </w:rPr>
      </w:pPr>
    </w:p>
    <w:p>
      <w:pPr>
        <w:widowControl/>
        <w:jc w:val="left"/>
        <w:rPr>
          <w:rFonts w:ascii="宋体" w:hAnsi="宋体" w:eastAsia="宋体" w:cs="宋体"/>
          <w:sz w:val="32"/>
          <w:szCs w:val="32"/>
        </w:rPr>
      </w:pPr>
      <w:r>
        <w:rPr>
          <w:rFonts w:hint="eastAsia" w:ascii="宋体" w:hAnsi="宋体" w:eastAsia="宋体" w:cs="宋体"/>
          <w:sz w:val="32"/>
          <w:szCs w:val="32"/>
        </w:rPr>
        <w:br w:type="page"/>
      </w:r>
    </w:p>
    <w:p>
      <w:pPr>
        <w:spacing w:line="440" w:lineRule="exact"/>
        <w:jc w:val="center"/>
        <w:rPr>
          <w:rFonts w:ascii="宋体" w:hAnsi="宋体" w:eastAsia="宋体" w:cs="宋体"/>
          <w:sz w:val="32"/>
          <w:szCs w:val="32"/>
        </w:rPr>
      </w:pPr>
      <w:r>
        <w:rPr>
          <w:rFonts w:hint="eastAsia" w:ascii="宋体" w:hAnsi="宋体" w:eastAsia="宋体" w:cs="宋体"/>
          <w:sz w:val="32"/>
          <w:szCs w:val="32"/>
        </w:rPr>
        <w:t>六、服务大纲</w:t>
      </w:r>
    </w:p>
    <w:p>
      <w:pPr>
        <w:spacing w:line="440" w:lineRule="exact"/>
        <w:jc w:val="center"/>
        <w:rPr>
          <w:rFonts w:ascii="宋体" w:hAnsi="宋体" w:eastAsia="宋体" w:cs="宋体"/>
          <w:sz w:val="32"/>
          <w:szCs w:val="32"/>
        </w:rPr>
      </w:pPr>
      <w:r>
        <w:rPr>
          <w:rFonts w:hint="eastAsia" w:ascii="宋体" w:hAnsi="宋体" w:eastAsia="宋体" w:cs="宋体"/>
          <w:sz w:val="32"/>
          <w:szCs w:val="32"/>
        </w:rPr>
        <w:t>（一）项目负责人简介</w:t>
      </w:r>
    </w:p>
    <w:tbl>
      <w:tblPr>
        <w:tblStyle w:val="14"/>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宋体"/>
                <w:szCs w:val="21"/>
              </w:rPr>
            </w:pPr>
            <w:r>
              <w:rPr>
                <w:rFonts w:hint="eastAsia" w:ascii="宋体" w:hAnsi="宋体" w:eastAsia="宋体" w:cs="宋体"/>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宋体"/>
                <w:szCs w:val="21"/>
              </w:rPr>
            </w:pPr>
            <w:r>
              <w:rPr>
                <w:rFonts w:hint="eastAsia" w:ascii="宋体" w:hAnsi="宋体" w:eastAsia="宋体" w:cs="宋体"/>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宋体"/>
                <w:szCs w:val="21"/>
              </w:rPr>
            </w:pPr>
            <w:r>
              <w:rPr>
                <w:rFonts w:hint="eastAsia" w:ascii="宋体" w:hAnsi="宋体" w:eastAsia="宋体" w:cs="宋体"/>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宋体"/>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宋体"/>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bl>
    <w:p>
      <w:pPr>
        <w:spacing w:line="360" w:lineRule="auto"/>
        <w:rPr>
          <w:rFonts w:ascii="宋体" w:hAnsi="宋体" w:eastAsia="宋体" w:cs="宋体"/>
          <w:szCs w:val="21"/>
        </w:rPr>
      </w:pPr>
      <w:r>
        <w:rPr>
          <w:rFonts w:hint="eastAsia" w:ascii="宋体" w:hAnsi="宋体" w:eastAsia="宋体" w:cs="宋体"/>
          <w:szCs w:val="21"/>
        </w:rPr>
        <w:t>注：附职称证、身份证、资格证、业绩合同等相应证明文件</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440" w:lineRule="exact"/>
        <w:jc w:val="center"/>
        <w:rPr>
          <w:rFonts w:ascii="宋体" w:hAnsi="宋体" w:eastAsia="宋体" w:cs="宋体"/>
          <w:sz w:val="32"/>
          <w:szCs w:val="32"/>
        </w:rPr>
      </w:pPr>
      <w:r>
        <w:rPr>
          <w:rFonts w:hint="eastAsia" w:ascii="宋体" w:hAnsi="宋体" w:eastAsia="宋体" w:cs="宋体"/>
          <w:sz w:val="32"/>
          <w:szCs w:val="32"/>
        </w:rPr>
        <w:t>（五）主要参与服务人员简介</w:t>
      </w:r>
    </w:p>
    <w:tbl>
      <w:tblPr>
        <w:tblStyle w:val="1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3"/>
              <w:snapToGrid w:val="0"/>
              <w:ind w:firstLine="0"/>
              <w:jc w:val="center"/>
              <w:rPr>
                <w:rFonts w:hAnsi="宋体" w:cs="宋体"/>
                <w:bCs/>
                <w:kern w:val="2"/>
                <w:sz w:val="21"/>
                <w:szCs w:val="21"/>
              </w:rPr>
            </w:pPr>
            <w:r>
              <w:rPr>
                <w:rFonts w:hint="eastAsia" w:hAnsi="宋体" w:cs="宋体"/>
                <w:bCs/>
                <w:kern w:val="2"/>
                <w:sz w:val="21"/>
                <w:szCs w:val="21"/>
              </w:rPr>
              <w:t>岗位名称</w:t>
            </w:r>
          </w:p>
        </w:tc>
        <w:tc>
          <w:tcPr>
            <w:tcW w:w="1540" w:type="dxa"/>
            <w:vAlign w:val="center"/>
          </w:tcPr>
          <w:p>
            <w:pPr>
              <w:pStyle w:val="3"/>
              <w:snapToGrid w:val="0"/>
              <w:ind w:firstLine="0"/>
              <w:jc w:val="center"/>
              <w:rPr>
                <w:rFonts w:hAnsi="宋体" w:cs="宋体"/>
                <w:bCs/>
                <w:kern w:val="2"/>
                <w:sz w:val="21"/>
                <w:szCs w:val="21"/>
              </w:rPr>
            </w:pPr>
            <w:r>
              <w:rPr>
                <w:rFonts w:hint="eastAsia" w:hAnsi="宋体" w:cs="宋体"/>
                <w:bCs/>
                <w:kern w:val="2"/>
                <w:sz w:val="21"/>
                <w:szCs w:val="21"/>
              </w:rPr>
              <w:t>姓名</w:t>
            </w:r>
          </w:p>
        </w:tc>
        <w:tc>
          <w:tcPr>
            <w:tcW w:w="1520" w:type="dxa"/>
            <w:vAlign w:val="center"/>
          </w:tcPr>
          <w:p>
            <w:pPr>
              <w:pStyle w:val="3"/>
              <w:snapToGrid w:val="0"/>
              <w:ind w:firstLine="0"/>
              <w:jc w:val="center"/>
              <w:rPr>
                <w:rFonts w:hAnsi="宋体" w:cs="宋体"/>
                <w:bCs/>
                <w:kern w:val="2"/>
                <w:sz w:val="21"/>
                <w:szCs w:val="21"/>
              </w:rPr>
            </w:pPr>
            <w:r>
              <w:rPr>
                <w:rFonts w:hint="eastAsia" w:hAnsi="宋体" w:cs="宋体"/>
                <w:bCs/>
                <w:kern w:val="2"/>
                <w:sz w:val="21"/>
                <w:szCs w:val="21"/>
              </w:rPr>
              <w:t>执业资格/</w:t>
            </w:r>
          </w:p>
          <w:p>
            <w:pPr>
              <w:pStyle w:val="3"/>
              <w:snapToGrid w:val="0"/>
              <w:ind w:firstLine="0"/>
              <w:jc w:val="center"/>
              <w:rPr>
                <w:rFonts w:hAnsi="宋体" w:cs="宋体"/>
                <w:bCs/>
                <w:kern w:val="2"/>
                <w:sz w:val="21"/>
                <w:szCs w:val="21"/>
              </w:rPr>
            </w:pPr>
            <w:r>
              <w:rPr>
                <w:rFonts w:hint="eastAsia" w:hAnsi="宋体" w:cs="宋体"/>
                <w:bCs/>
                <w:kern w:val="2"/>
                <w:sz w:val="21"/>
                <w:szCs w:val="21"/>
              </w:rPr>
              <w:t>职称</w:t>
            </w:r>
          </w:p>
        </w:tc>
        <w:tc>
          <w:tcPr>
            <w:tcW w:w="1620" w:type="dxa"/>
            <w:vAlign w:val="center"/>
          </w:tcPr>
          <w:p>
            <w:pPr>
              <w:snapToGrid w:val="0"/>
              <w:jc w:val="center"/>
              <w:rPr>
                <w:rFonts w:ascii="宋体" w:hAnsi="宋体" w:eastAsia="宋体" w:cs="宋体"/>
                <w:bCs/>
                <w:szCs w:val="21"/>
              </w:rPr>
            </w:pPr>
            <w:r>
              <w:rPr>
                <w:rFonts w:hint="eastAsia" w:ascii="宋体" w:hAnsi="宋体" w:eastAsia="宋体" w:cs="宋体"/>
                <w:bCs/>
                <w:szCs w:val="21"/>
              </w:rPr>
              <w:t>本项目</w:t>
            </w:r>
          </w:p>
          <w:p>
            <w:pPr>
              <w:snapToGrid w:val="0"/>
              <w:jc w:val="center"/>
              <w:rPr>
                <w:rFonts w:ascii="宋体" w:hAnsi="宋体" w:eastAsia="宋体" w:cs="宋体"/>
                <w:bCs/>
                <w:szCs w:val="21"/>
              </w:rPr>
            </w:pPr>
            <w:r>
              <w:rPr>
                <w:rFonts w:hint="eastAsia" w:ascii="宋体" w:hAnsi="宋体" w:eastAsia="宋体" w:cs="宋体"/>
                <w:bCs/>
                <w:szCs w:val="21"/>
              </w:rPr>
              <w:t>拟任职务</w:t>
            </w:r>
          </w:p>
        </w:tc>
        <w:tc>
          <w:tcPr>
            <w:tcW w:w="2880" w:type="dxa"/>
            <w:vAlign w:val="center"/>
          </w:tcPr>
          <w:p>
            <w:pPr>
              <w:snapToGrid w:val="0"/>
              <w:jc w:val="center"/>
              <w:rPr>
                <w:rFonts w:ascii="宋体" w:hAnsi="宋体" w:eastAsia="宋体" w:cs="宋体"/>
                <w:bCs/>
                <w:szCs w:val="21"/>
              </w:rPr>
            </w:pPr>
            <w:r>
              <w:rPr>
                <w:rFonts w:hint="eastAsia" w:ascii="宋体" w:hAnsi="宋体" w:eastAsia="宋体" w:cs="宋体"/>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bl>
    <w:p>
      <w:pPr>
        <w:spacing w:line="360" w:lineRule="auto"/>
        <w:rPr>
          <w:rFonts w:ascii="宋体" w:hAnsi="宋体" w:eastAsia="宋体" w:cs="宋体"/>
          <w:szCs w:val="21"/>
        </w:rPr>
      </w:pPr>
      <w:r>
        <w:rPr>
          <w:rFonts w:hint="eastAsia" w:ascii="宋体" w:hAnsi="宋体" w:eastAsia="宋体" w:cs="宋体"/>
          <w:szCs w:val="21"/>
        </w:rPr>
        <w:t>注：附职称证、身份证、资格证、业绩合同等相应证明文件</w:t>
      </w: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440" w:lineRule="exact"/>
        <w:jc w:val="center"/>
        <w:rPr>
          <w:rFonts w:ascii="宋体" w:hAnsi="宋体" w:eastAsia="宋体" w:cs="宋体"/>
          <w:sz w:val="32"/>
          <w:szCs w:val="32"/>
        </w:rPr>
      </w:pPr>
      <w:r>
        <w:rPr>
          <w:rFonts w:hint="eastAsia" w:ascii="宋体" w:hAnsi="宋体" w:eastAsia="宋体" w:cs="宋体"/>
          <w:sz w:val="32"/>
          <w:szCs w:val="32"/>
        </w:rPr>
        <w:t>七、投标人认为应该提供的其他材料</w:t>
      </w: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440" w:lineRule="exact"/>
        <w:jc w:val="center"/>
        <w:rPr>
          <w:rFonts w:ascii="宋体" w:hAnsi="宋体" w:eastAsia="宋体" w:cs="宋体"/>
          <w:sz w:val="32"/>
          <w:szCs w:val="32"/>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
    <w:sectPr>
      <w:footerReference r:id="rId9"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jc w:val="center"/>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pStyle w:val="9"/>
                      <w:jc w:val="center"/>
                    </w:pPr>
                  </w:p>
                  <w:p/>
                </w:txbxContent>
              </v:textbox>
            </v:shape>
          </w:pict>
        </mc:Fallback>
      </mc:AlternateContent>
    </w:r>
  </w:p>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jc w:val="center"/>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v:fill on="f" focussize="0,0"/>
              <v:stroke on="f"/>
              <v:imagedata o:title=""/>
              <o:lock v:ext="edit" aspectratio="f"/>
              <v:textbox inset="0mm,0mm,0mm,0mm" style="mso-fit-shape-to-text:t;">
                <w:txbxContent>
                  <w:p>
                    <w:pPr>
                      <w:pStyle w:val="9"/>
                      <w:jc w:val="center"/>
                    </w:pPr>
                  </w:p>
                  <w:p/>
                </w:txbxContent>
              </v:textbox>
            </v:shape>
          </w:pict>
        </mc:Fallback>
      </mc:AlternateContent>
    </w:r>
  </w:p>
  <w:p>
    <w:pPr>
      <w:pStyle w:val="9"/>
      <w:wordWrap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jc w:val="center"/>
                          </w:pPr>
                          <w:r>
                            <w:fldChar w:fldCharType="begin"/>
                          </w:r>
                          <w:r>
                            <w:instrText xml:space="preserve"> PAGE   \* MERGEFORMAT </w:instrText>
                          </w:r>
                          <w:r>
                            <w:fldChar w:fldCharType="separate"/>
                          </w:r>
                          <w:r>
                            <w:rPr>
                              <w:lang w:val="zh-CN"/>
                            </w:rPr>
                            <w:t>-</w:t>
                          </w:r>
                          <w:r>
                            <w:t xml:space="preserve">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GF4FwbgBAABUAwAADgAAAAAAAAABACAAAAAeAQAAZHJzL2Uyb0RvYy54bWxQSwUGAAAAAAYABgBZ&#10;AQAAS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w:t>
                    </w:r>
                    <w:r>
                      <w:t xml:space="preserve"> 2 -</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adjustRightInd w:val="0"/>
      <w:jc w:val="left"/>
      <w:textAlignment w:val="baseline"/>
    </w:pPr>
    <w:r>
      <w:rPr>
        <w:rFonts w:hint="eastAsia"/>
      </w:rPr>
      <w:t>杭州萧山国际机场</w:t>
    </w:r>
    <w:r>
      <w:rPr>
        <w:rFonts w:hint="eastAsia" w:ascii="宋体" w:hAnsi="宋体" w:cs="Arial"/>
        <w:szCs w:val="13"/>
      </w:rPr>
      <w:t>变电站预防性试验项目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D4757"/>
    <w:multiLevelType w:val="singleLevel"/>
    <w:tmpl w:val="BC7D4757"/>
    <w:lvl w:ilvl="0" w:tentative="0">
      <w:start w:val="6"/>
      <w:numFmt w:val="decimal"/>
      <w:suff w:val="space"/>
      <w:lvlText w:val="%1."/>
      <w:lvlJc w:val="left"/>
    </w:lvl>
  </w:abstractNum>
  <w:abstractNum w:abstractNumId="1">
    <w:nsid w:val="C65D2459"/>
    <w:multiLevelType w:val="singleLevel"/>
    <w:tmpl w:val="C65D2459"/>
    <w:lvl w:ilvl="0" w:tentative="0">
      <w:start w:val="2"/>
      <w:numFmt w:val="decimal"/>
      <w:suff w:val="space"/>
      <w:lvlText w:val="%1."/>
      <w:lvlJc w:val="left"/>
    </w:lvl>
  </w:abstractNum>
  <w:abstractNum w:abstractNumId="2">
    <w:nsid w:val="593642D5"/>
    <w:multiLevelType w:val="singleLevel"/>
    <w:tmpl w:val="593642D5"/>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B3480"/>
    <w:rsid w:val="33781395"/>
    <w:rsid w:val="44830C4A"/>
    <w:rsid w:val="59F1260E"/>
    <w:rsid w:val="73A13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lang w:val="zh-CN"/>
    </w:rPr>
  </w:style>
  <w:style w:type="character" w:default="1" w:styleId="15">
    <w:name w:val="Default Paragraph Font"/>
    <w:semiHidden/>
    <w:qFormat/>
    <w:uiPriority w:val="0"/>
  </w:style>
  <w:style w:type="table" w:default="1" w:styleId="14">
    <w:name w:val="Normal Table"/>
    <w:semiHidden/>
    <w:unhideWhenUsed/>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cs="Times New Roman"/>
      <w:kern w:val="0"/>
      <w:sz w:val="20"/>
      <w:szCs w:val="21"/>
    </w:rPr>
  </w:style>
  <w:style w:type="paragraph" w:styleId="6">
    <w:name w:val="Date"/>
    <w:basedOn w:val="1"/>
    <w:next w:val="1"/>
    <w:qFormat/>
    <w:uiPriority w:val="0"/>
    <w:pPr>
      <w:ind w:left="100" w:leftChars="2500"/>
    </w:pPr>
    <w:rPr>
      <w:rFonts w:ascii="Times New Roman" w:hAnsi="Times New Roman" w:eastAsia="宋体" w:cs="Times New Roman"/>
      <w:b/>
      <w:bCs/>
      <w:kern w:val="0"/>
      <w:sz w:val="36"/>
      <w:szCs w:val="24"/>
    </w:rPr>
  </w:style>
  <w:style w:type="paragraph" w:styleId="7">
    <w:name w:val="Body Text Indent 2"/>
    <w:basedOn w:val="1"/>
    <w:qFormat/>
    <w:uiPriority w:val="0"/>
    <w:pPr>
      <w:spacing w:after="120" w:line="480" w:lineRule="auto"/>
      <w:ind w:left="420" w:leftChars="200"/>
    </w:pPr>
    <w:rPr>
      <w:rFonts w:ascii="Times New Roman" w:hAnsi="Times New Roman" w:eastAsia="宋体" w:cs="Times New Roman"/>
      <w:kern w:val="0"/>
      <w:sz w:val="20"/>
      <w:szCs w:val="24"/>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2"/>
    <w:next w:val="1"/>
    <w:qFormat/>
    <w:uiPriority w:val="0"/>
    <w:pPr>
      <w:tabs>
        <w:tab w:val="right" w:leader="dot" w:pos="8659"/>
      </w:tabs>
      <w:spacing w:before="0" w:after="0" w:line="240" w:lineRule="auto"/>
      <w:jc w:val="center"/>
    </w:pPr>
    <w:rPr>
      <w:b w:val="0"/>
      <w:sz w:val="21"/>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character" w:styleId="16">
    <w:name w:val="page number"/>
    <w:qFormat/>
    <w:uiPriority w:val="0"/>
    <w:rPr>
      <w:rFonts w:ascii="Calibri" w:hAnsi="Calibri" w:eastAsia="宋体" w:cs="Times New Roman"/>
      <w:lang w:val="en-US" w:eastAsia="zh-CN" w:bidi="ar-SA"/>
    </w:rPr>
  </w:style>
  <w:style w:type="character" w:styleId="17">
    <w:name w:val="annotation reference"/>
    <w:basedOn w:val="15"/>
    <w:qFormat/>
    <w:uiPriority w:val="0"/>
    <w:rPr>
      <w:rFonts w:asciiTheme="minorHAnsi" w:hAnsiTheme="minorHAnsi" w:eastAsiaTheme="minorEastAsia" w:cstheme="minorBidi"/>
      <w:sz w:val="21"/>
      <w:szCs w:val="21"/>
      <w:lang w:val="en-US" w:eastAsia="zh-CN" w:bidi="ar-SA"/>
    </w:rPr>
  </w:style>
  <w:style w:type="paragraph" w:customStyle="1" w:styleId="18">
    <w:name w:val="样式 标题 1 + (符号) Arial 三号"/>
    <w:basedOn w:val="2"/>
    <w:qFormat/>
    <w:uiPriority w:val="0"/>
    <w:pPr>
      <w:snapToGrid w:val="0"/>
      <w:spacing w:before="0" w:after="0" w:line="360" w:lineRule="auto"/>
    </w:pPr>
    <w:rPr>
      <w:sz w:val="32"/>
    </w:rPr>
  </w:style>
  <w:style w:type="character" w:customStyle="1" w:styleId="19">
    <w:name w:val="zbggmain style9"/>
    <w:qFormat/>
    <w:uiPriority w:val="0"/>
    <w:rPr>
      <w:rFonts w:ascii="Calibri" w:hAnsi="Calibri" w:eastAsia="宋体" w:cs="Times New Roman"/>
      <w:lang w:val="en-US" w:eastAsia="zh-CN" w:bidi="ar-SA"/>
    </w:rPr>
  </w:style>
  <w:style w:type="paragraph" w:customStyle="1" w:styleId="20">
    <w:name w:val="样式 样式1 + 首行缩进:  2 字符"/>
    <w:basedOn w:val="21"/>
    <w:qFormat/>
    <w:uiPriority w:val="0"/>
    <w:pPr>
      <w:spacing w:line="360" w:lineRule="exact"/>
      <w:ind w:firstLine="420" w:firstLineChars="200"/>
      <w:jc w:val="both"/>
    </w:pPr>
    <w:rPr>
      <w:rFonts w:ascii="Arial" w:hAnsi="Arial"/>
      <w:kern w:val="0"/>
      <w:sz w:val="24"/>
      <w:szCs w:val="22"/>
    </w:rPr>
  </w:style>
  <w:style w:type="paragraph" w:customStyle="1" w:styleId="21">
    <w:name w:val="样式1"/>
    <w:basedOn w:val="1"/>
    <w:qFormat/>
    <w:uiPriority w:val="0"/>
    <w:pPr>
      <w:spacing w:line="360" w:lineRule="auto"/>
      <w:jc w:val="center"/>
    </w:pPr>
    <w:rPr>
      <w:rFonts w:ascii="宋体" w:hAnsi="宋体" w:eastAsia="宋体" w:cs="Times New Roman"/>
      <w:sz w:val="32"/>
      <w:szCs w:val="30"/>
    </w:rPr>
  </w:style>
  <w:style w:type="paragraph" w:customStyle="1" w:styleId="22">
    <w:name w:val="Char Char80"/>
    <w:basedOn w:val="1"/>
    <w:qFormat/>
    <w:uiPriority w:val="0"/>
    <w:pPr>
      <w:adjustRightInd w:val="0"/>
      <w:spacing w:line="360" w:lineRule="auto"/>
    </w:pPr>
    <w:rPr>
      <w:rFonts w:ascii="Calibri" w:hAnsi="Calibri" w:eastAsia="宋体" w:cs="Times New Roman"/>
    </w:rPr>
  </w:style>
  <w:style w:type="character" w:customStyle="1" w:styleId="23">
    <w:name w:val="批注框文本 字符"/>
    <w:basedOn w:val="15"/>
    <w:link w:val="8"/>
    <w:qFormat/>
    <w:uiPriority w:val="0"/>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5800</Words>
  <Characters>33064</Characters>
  <Lines>275</Lines>
  <Paragraphs>77</Paragraphs>
  <TotalTime>19</TotalTime>
  <ScaleCrop>false</ScaleCrop>
  <LinksUpToDate>false</LinksUpToDate>
  <CharactersWithSpaces>38787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2019-10-31T09:37:15Z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